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3E" w:rsidRPr="00B04704" w:rsidRDefault="00AA510C" w:rsidP="00B04704">
      <w:pPr>
        <w:jc w:val="center"/>
        <w:rPr>
          <w:rFonts w:asciiTheme="majorEastAsia" w:eastAsiaTheme="majorEastAsia" w:hAnsiTheme="majorEastAsia"/>
          <w:sz w:val="32"/>
        </w:rPr>
      </w:pPr>
      <w:r w:rsidRPr="003567AC">
        <w:rPr>
          <w:rFonts w:asciiTheme="majorEastAsia" w:eastAsiaTheme="majorEastAsia" w:hAnsiTheme="majorEastAsia" w:hint="eastAsia"/>
          <w:sz w:val="32"/>
        </w:rPr>
        <w:t>リスク評価シート</w:t>
      </w:r>
      <w:bookmarkStart w:id="0" w:name="_GoBack"/>
      <w:bookmarkEnd w:id="0"/>
    </w:p>
    <w:p w:rsidR="00AA510C" w:rsidRPr="0007304C" w:rsidRDefault="00AA510C" w:rsidP="0028168B">
      <w:pPr>
        <w:snapToGrid w:val="0"/>
        <w:spacing w:line="280" w:lineRule="exact"/>
        <w:contextualSpacing/>
        <w:rPr>
          <w:rFonts w:asciiTheme="majorEastAsia" w:eastAsiaTheme="majorEastAsia" w:hAnsiTheme="majorEastAsia"/>
        </w:rPr>
      </w:pPr>
      <w:r w:rsidRPr="0007304C">
        <w:rPr>
          <w:rFonts w:asciiTheme="majorEastAsia" w:eastAsiaTheme="majorEastAsia" w:hAnsiTheme="majorEastAsia" w:hint="eastAsia"/>
        </w:rPr>
        <w:t>１　危機の概要</w:t>
      </w:r>
    </w:p>
    <w:p w:rsidR="00AA510C" w:rsidRPr="00B40BDE" w:rsidRDefault="00AA510C" w:rsidP="0028168B">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（１）想定される危機（選んだリスク）</w:t>
      </w:r>
    </w:p>
    <w:p w:rsidR="00AA510C" w:rsidRPr="0007304C" w:rsidRDefault="00B04704" w:rsidP="0028168B">
      <w:pPr>
        <w:snapToGrid w:val="0"/>
        <w:spacing w:line="280" w:lineRule="exact"/>
        <w:contextualSpacing/>
        <w:rPr>
          <w:rFonts w:asciiTheme="minorEastAsia" w:hAnsiTheme="minorEastAsia"/>
        </w:rPr>
      </w:pPr>
      <w:r>
        <w:rPr>
          <w:rFonts w:asciiTheme="minorEastAsia" w:hAnsiTheme="minorEastAsia"/>
          <w:noProof/>
        </w:rPr>
        <w:pict>
          <v:rect id="正方形/長方形 1" o:spid="_x0000_s1026" style="position:absolute;left:0;text-align:left;margin-left:20.85pt;margin-top:1.15pt;width:467.45pt;height:6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fillcolor="white [3212]" strokecolor="black [3213]" strokeweight=".5pt"/>
        </w:pict>
      </w:r>
    </w:p>
    <w:p w:rsidR="00AA510C" w:rsidRPr="0007304C" w:rsidRDefault="00AA510C" w:rsidP="0028168B">
      <w:pPr>
        <w:snapToGrid w:val="0"/>
        <w:spacing w:line="280" w:lineRule="exact"/>
        <w:contextualSpacing/>
        <w:rPr>
          <w:rFonts w:asciiTheme="minorEastAsia" w:hAnsiTheme="minorEastAsia"/>
        </w:rPr>
      </w:pPr>
    </w:p>
    <w:p w:rsidR="00AA510C" w:rsidRPr="0007304C" w:rsidRDefault="00AA510C" w:rsidP="0028168B">
      <w:pPr>
        <w:snapToGrid w:val="0"/>
        <w:spacing w:line="280" w:lineRule="exact"/>
        <w:contextualSpacing/>
        <w:rPr>
          <w:rFonts w:asciiTheme="minorEastAsia" w:hAnsiTheme="minorEastAsia"/>
        </w:rPr>
      </w:pPr>
    </w:p>
    <w:p w:rsidR="00AA510C" w:rsidRDefault="00AA510C" w:rsidP="0028168B">
      <w:pPr>
        <w:snapToGrid w:val="0"/>
        <w:spacing w:line="280" w:lineRule="exact"/>
        <w:contextualSpacing/>
        <w:rPr>
          <w:rFonts w:asciiTheme="minorEastAsia" w:hAnsiTheme="minorEastAsia"/>
        </w:rPr>
      </w:pPr>
    </w:p>
    <w:p w:rsidR="0028168B" w:rsidRPr="0007304C" w:rsidRDefault="0028168B" w:rsidP="0028168B">
      <w:pPr>
        <w:snapToGrid w:val="0"/>
        <w:spacing w:line="280" w:lineRule="exact"/>
        <w:contextualSpacing/>
        <w:rPr>
          <w:rFonts w:asciiTheme="minorEastAsia" w:hAnsiTheme="minorEastAsia"/>
        </w:rPr>
      </w:pPr>
    </w:p>
    <w:p w:rsidR="00C40FC1" w:rsidRPr="00C3773E" w:rsidRDefault="00AA510C" w:rsidP="00C3773E">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（２）危機レベル　　　　発生頻度×影響の大きさ（あてはまる数字に○）</w:t>
      </w:r>
    </w:p>
    <w:tbl>
      <w:tblPr>
        <w:tblStyle w:val="a3"/>
        <w:tblW w:w="0" w:type="auto"/>
        <w:tblInd w:w="528" w:type="dxa"/>
        <w:tblLook w:val="04A0" w:firstRow="1" w:lastRow="0" w:firstColumn="1" w:lastColumn="0" w:noHBand="0" w:noVBand="1"/>
      </w:tblPr>
      <w:tblGrid>
        <w:gridCol w:w="1575"/>
        <w:gridCol w:w="2205"/>
        <w:gridCol w:w="1575"/>
        <w:gridCol w:w="1785"/>
        <w:gridCol w:w="2168"/>
      </w:tblGrid>
      <w:tr w:rsidR="00C40FC1" w:rsidTr="00891FDE">
        <w:tc>
          <w:tcPr>
            <w:tcW w:w="930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40FC1" w:rsidRDefault="00C40FC1" w:rsidP="00C40FC1">
            <w:pPr>
              <w:snapToGrid w:val="0"/>
              <w:spacing w:line="280" w:lineRule="exact"/>
              <w:contextualSpacing/>
              <w:jc w:val="center"/>
              <w:rPr>
                <w:rFonts w:asciiTheme="minorEastAsia" w:hAnsiTheme="minorEastAsia"/>
              </w:rPr>
            </w:pPr>
            <w:r w:rsidRPr="00B40BDE">
              <w:rPr>
                <w:rFonts w:asciiTheme="majorEastAsia" w:eastAsiaTheme="majorEastAsia" w:hAnsiTheme="majorEastAsia" w:hint="eastAsia"/>
              </w:rPr>
              <w:t>危機レベルのめやす</w:t>
            </w:r>
          </w:p>
        </w:tc>
      </w:tr>
      <w:tr w:rsidR="00C40FC1" w:rsidTr="00891FDE">
        <w:trPr>
          <w:trHeight w:val="457"/>
        </w:trPr>
        <w:tc>
          <w:tcPr>
            <w:tcW w:w="1575" w:type="dxa"/>
            <w:tcBorders>
              <w:top w:val="single" w:sz="8" w:space="0" w:color="auto"/>
              <w:left w:val="single" w:sz="8" w:space="0" w:color="auto"/>
              <w:bottom w:val="single" w:sz="8" w:space="0" w:color="auto"/>
            </w:tcBorders>
            <w:vAlign w:val="center"/>
          </w:tcPr>
          <w:p w:rsidR="00C40FC1" w:rsidRDefault="00C40FC1" w:rsidP="00C3773E">
            <w:pPr>
              <w:snapToGrid w:val="0"/>
              <w:spacing w:line="280" w:lineRule="exact"/>
              <w:contextualSpacing/>
              <w:jc w:val="center"/>
              <w:rPr>
                <w:rFonts w:asciiTheme="minorEastAsia" w:hAnsiTheme="minorEastAsia"/>
              </w:rPr>
            </w:pPr>
            <w:r w:rsidRPr="00B40BDE">
              <w:rPr>
                <w:rFonts w:asciiTheme="majorEastAsia" w:eastAsiaTheme="majorEastAsia" w:hAnsiTheme="majorEastAsia" w:hint="eastAsia"/>
              </w:rPr>
              <w:t>発生頻度</w:t>
            </w:r>
          </w:p>
        </w:tc>
        <w:tc>
          <w:tcPr>
            <w:tcW w:w="2205" w:type="dxa"/>
            <w:tcBorders>
              <w:top w:val="single" w:sz="8" w:space="0" w:color="auto"/>
              <w:bottom w:val="single" w:sz="8" w:space="0" w:color="auto"/>
            </w:tcBorders>
            <w:vAlign w:val="center"/>
          </w:tcPr>
          <w:p w:rsidR="00C3773E"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４</w:t>
            </w:r>
          </w:p>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（よく起こる）</w:t>
            </w:r>
          </w:p>
        </w:tc>
        <w:tc>
          <w:tcPr>
            <w:tcW w:w="1575" w:type="dxa"/>
            <w:tcBorders>
              <w:top w:val="single" w:sz="8" w:space="0" w:color="auto"/>
              <w:bottom w:val="single" w:sz="8" w:space="0" w:color="auto"/>
            </w:tcBorders>
            <w:vAlign w:val="center"/>
          </w:tcPr>
          <w:p w:rsidR="00C3773E"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３</w:t>
            </w:r>
          </w:p>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（年に数回）</w:t>
            </w:r>
          </w:p>
        </w:tc>
        <w:tc>
          <w:tcPr>
            <w:tcW w:w="1785" w:type="dxa"/>
            <w:tcBorders>
              <w:top w:val="single" w:sz="8" w:space="0" w:color="auto"/>
              <w:bottom w:val="single" w:sz="8" w:space="0" w:color="auto"/>
            </w:tcBorders>
            <w:vAlign w:val="center"/>
          </w:tcPr>
          <w:p w:rsidR="00C3773E"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２</w:t>
            </w:r>
          </w:p>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（年に１～２回）</w:t>
            </w:r>
          </w:p>
        </w:tc>
        <w:tc>
          <w:tcPr>
            <w:tcW w:w="2168" w:type="dxa"/>
            <w:tcBorders>
              <w:top w:val="single" w:sz="8" w:space="0" w:color="auto"/>
              <w:bottom w:val="single" w:sz="8" w:space="0" w:color="auto"/>
              <w:right w:val="single" w:sz="8" w:space="0" w:color="auto"/>
            </w:tcBorders>
            <w:vAlign w:val="center"/>
          </w:tcPr>
          <w:p w:rsidR="00C3773E"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１</w:t>
            </w:r>
          </w:p>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（めったに起こらない）</w:t>
            </w:r>
          </w:p>
        </w:tc>
      </w:tr>
      <w:tr w:rsidR="00C40FC1" w:rsidTr="00891FDE">
        <w:trPr>
          <w:trHeight w:val="424"/>
        </w:trPr>
        <w:tc>
          <w:tcPr>
            <w:tcW w:w="1575" w:type="dxa"/>
            <w:tcBorders>
              <w:top w:val="single" w:sz="8" w:space="0" w:color="auto"/>
              <w:left w:val="single" w:sz="8" w:space="0" w:color="auto"/>
              <w:bottom w:val="single" w:sz="8" w:space="0" w:color="auto"/>
            </w:tcBorders>
            <w:vAlign w:val="center"/>
          </w:tcPr>
          <w:p w:rsidR="00C40FC1" w:rsidRDefault="00C40FC1" w:rsidP="00C3773E">
            <w:pPr>
              <w:snapToGrid w:val="0"/>
              <w:spacing w:line="280" w:lineRule="exact"/>
              <w:contextualSpacing/>
              <w:jc w:val="center"/>
              <w:rPr>
                <w:rFonts w:asciiTheme="minorEastAsia" w:hAnsiTheme="minorEastAsia"/>
              </w:rPr>
            </w:pPr>
            <w:r w:rsidRPr="00B40BDE">
              <w:rPr>
                <w:rFonts w:asciiTheme="majorEastAsia" w:eastAsiaTheme="majorEastAsia" w:hAnsiTheme="majorEastAsia" w:hint="eastAsia"/>
              </w:rPr>
              <w:t>影響の大きさ</w:t>
            </w:r>
          </w:p>
        </w:tc>
        <w:tc>
          <w:tcPr>
            <w:tcW w:w="2205" w:type="dxa"/>
            <w:tcBorders>
              <w:top w:val="single" w:sz="8" w:space="0" w:color="auto"/>
              <w:bottom w:val="single" w:sz="8" w:space="0" w:color="auto"/>
            </w:tcBorders>
            <w:vAlign w:val="center"/>
          </w:tcPr>
          <w:p w:rsidR="00C3773E"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４</w:t>
            </w:r>
          </w:p>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（かなりのダメージ）</w:t>
            </w:r>
          </w:p>
        </w:tc>
        <w:tc>
          <w:tcPr>
            <w:tcW w:w="1575" w:type="dxa"/>
            <w:tcBorders>
              <w:top w:val="single" w:sz="8" w:space="0" w:color="auto"/>
              <w:bottom w:val="single" w:sz="8" w:space="0" w:color="auto"/>
            </w:tcBorders>
            <w:vAlign w:val="center"/>
          </w:tcPr>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３</w:t>
            </w:r>
          </w:p>
          <w:p w:rsidR="00C3773E" w:rsidRPr="00C3773E" w:rsidRDefault="00C3773E" w:rsidP="00C3773E">
            <w:pPr>
              <w:snapToGrid w:val="0"/>
              <w:spacing w:line="280" w:lineRule="exact"/>
              <w:contextualSpacing/>
              <w:jc w:val="center"/>
              <w:rPr>
                <w:rFonts w:asciiTheme="minorEastAsia" w:hAnsiTheme="minorEastAsia"/>
                <w:sz w:val="18"/>
                <w:szCs w:val="18"/>
              </w:rPr>
            </w:pPr>
          </w:p>
        </w:tc>
        <w:tc>
          <w:tcPr>
            <w:tcW w:w="1785" w:type="dxa"/>
            <w:tcBorders>
              <w:top w:val="single" w:sz="8" w:space="0" w:color="auto"/>
              <w:bottom w:val="single" w:sz="8" w:space="0" w:color="auto"/>
            </w:tcBorders>
            <w:vAlign w:val="center"/>
          </w:tcPr>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２</w:t>
            </w:r>
          </w:p>
          <w:p w:rsidR="00C3773E" w:rsidRPr="00C3773E" w:rsidRDefault="00C3773E" w:rsidP="00C3773E">
            <w:pPr>
              <w:snapToGrid w:val="0"/>
              <w:spacing w:line="280" w:lineRule="exact"/>
              <w:contextualSpacing/>
              <w:jc w:val="center"/>
              <w:rPr>
                <w:rFonts w:asciiTheme="minorEastAsia" w:hAnsiTheme="minorEastAsia"/>
                <w:sz w:val="18"/>
                <w:szCs w:val="18"/>
              </w:rPr>
            </w:pPr>
          </w:p>
        </w:tc>
        <w:tc>
          <w:tcPr>
            <w:tcW w:w="2168" w:type="dxa"/>
            <w:tcBorders>
              <w:top w:val="single" w:sz="8" w:space="0" w:color="auto"/>
              <w:bottom w:val="single" w:sz="8" w:space="0" w:color="auto"/>
              <w:right w:val="single" w:sz="8" w:space="0" w:color="auto"/>
            </w:tcBorders>
            <w:vAlign w:val="center"/>
          </w:tcPr>
          <w:p w:rsidR="00C3773E"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１</w:t>
            </w:r>
          </w:p>
          <w:p w:rsidR="00C40FC1" w:rsidRPr="00C3773E" w:rsidRDefault="00C40FC1" w:rsidP="00C3773E">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（短期で修復可）</w:t>
            </w:r>
          </w:p>
        </w:tc>
      </w:tr>
    </w:tbl>
    <w:p w:rsidR="00C3773E" w:rsidRDefault="00C3773E" w:rsidP="0028168B">
      <w:pPr>
        <w:snapToGrid w:val="0"/>
        <w:spacing w:line="280" w:lineRule="exact"/>
        <w:contextualSpacing/>
        <w:rPr>
          <w:rFonts w:asciiTheme="majorEastAsia" w:eastAsiaTheme="majorEastAsia" w:hAnsiTheme="majorEastAsia"/>
        </w:rPr>
      </w:pPr>
    </w:p>
    <w:p w:rsidR="00AA510C" w:rsidRPr="0007304C" w:rsidRDefault="00AA510C" w:rsidP="0028168B">
      <w:pPr>
        <w:snapToGrid w:val="0"/>
        <w:spacing w:line="280" w:lineRule="exact"/>
        <w:contextualSpacing/>
        <w:rPr>
          <w:rFonts w:asciiTheme="majorEastAsia" w:eastAsiaTheme="majorEastAsia" w:hAnsiTheme="majorEastAsia"/>
        </w:rPr>
      </w:pPr>
      <w:r w:rsidRPr="0007304C">
        <w:rPr>
          <w:rFonts w:asciiTheme="majorEastAsia" w:eastAsiaTheme="majorEastAsia" w:hAnsiTheme="majorEastAsia" w:hint="eastAsia"/>
        </w:rPr>
        <w:t>２　危機への対応の評価</w:t>
      </w:r>
    </w:p>
    <w:p w:rsidR="00AA510C" w:rsidRPr="00B40BDE" w:rsidRDefault="00AA510C" w:rsidP="0028168B">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（１）発生・影響を抑制する対応（Risk Management）</w:t>
      </w:r>
    </w:p>
    <w:p w:rsidR="00AA510C" w:rsidRPr="0007304C" w:rsidRDefault="00B04704" w:rsidP="0028168B">
      <w:pPr>
        <w:snapToGrid w:val="0"/>
        <w:spacing w:line="280" w:lineRule="exact"/>
        <w:contextualSpacing/>
        <w:rPr>
          <w:rFonts w:asciiTheme="minorEastAsia" w:hAnsiTheme="minorEastAsia"/>
        </w:rPr>
      </w:pPr>
      <w:r>
        <w:rPr>
          <w:rFonts w:asciiTheme="minorEastAsia" w:hAnsiTheme="minorEastAsia"/>
          <w:noProof/>
        </w:rPr>
        <w:pict>
          <v:rect id="正方形/長方形 2" o:spid="_x0000_s1031" style="position:absolute;left:0;text-align:left;margin-left:20.65pt;margin-top:.6pt;width:467.45pt;height:68.05pt;z-index:251660288;visibility:visible;mso-wrap-style:square;mso-wrap-distance-left:9pt;mso-wrap-distance-top:0;mso-wrap-distance-right:9pt;mso-wrap-distance-bottom:0;mso-position-horizontal-relative:text;mso-position-vertical-relative:text;mso-height-relative:margin;v-text-anchor:middle" filled="f" strokecolor="black [3213]" strokeweight=".5pt"/>
        </w:pict>
      </w:r>
    </w:p>
    <w:p w:rsidR="0007304C" w:rsidRPr="0007304C" w:rsidRDefault="0007304C" w:rsidP="0028168B">
      <w:pPr>
        <w:snapToGrid w:val="0"/>
        <w:spacing w:line="280" w:lineRule="exact"/>
        <w:contextualSpacing/>
        <w:rPr>
          <w:rFonts w:asciiTheme="minorEastAsia" w:hAnsiTheme="minorEastAsia"/>
        </w:rPr>
      </w:pPr>
    </w:p>
    <w:p w:rsidR="00AA510C" w:rsidRDefault="00AA510C"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28168B" w:rsidRPr="0007304C" w:rsidRDefault="0028168B" w:rsidP="0028168B">
      <w:pPr>
        <w:snapToGrid w:val="0"/>
        <w:spacing w:line="280" w:lineRule="exact"/>
        <w:contextualSpacing/>
        <w:rPr>
          <w:rFonts w:asciiTheme="minorEastAsia" w:hAnsiTheme="minorEastAsia"/>
        </w:rPr>
      </w:pPr>
    </w:p>
    <w:p w:rsidR="00AA510C" w:rsidRPr="00B40BDE" w:rsidRDefault="00AA510C" w:rsidP="0028168B">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（２）発生したときの対応（</w:t>
      </w:r>
      <w:r w:rsidR="0007304C" w:rsidRPr="00B40BDE">
        <w:rPr>
          <w:rFonts w:asciiTheme="majorEastAsia" w:eastAsiaTheme="majorEastAsia" w:hAnsiTheme="majorEastAsia" w:hint="eastAsia"/>
        </w:rPr>
        <w:t>C</w:t>
      </w:r>
      <w:r w:rsidRPr="00B40BDE">
        <w:rPr>
          <w:rFonts w:asciiTheme="majorEastAsia" w:eastAsiaTheme="majorEastAsia" w:hAnsiTheme="majorEastAsia" w:hint="eastAsia"/>
        </w:rPr>
        <w:t>risis Management）</w:t>
      </w:r>
    </w:p>
    <w:p w:rsidR="00AA510C" w:rsidRPr="0007304C" w:rsidRDefault="00B04704" w:rsidP="0028168B">
      <w:pPr>
        <w:snapToGrid w:val="0"/>
        <w:spacing w:line="280" w:lineRule="exact"/>
        <w:contextualSpacing/>
        <w:rPr>
          <w:rFonts w:asciiTheme="minorEastAsia" w:hAnsiTheme="minorEastAsia"/>
        </w:rPr>
      </w:pPr>
      <w:r>
        <w:rPr>
          <w:rFonts w:asciiTheme="minorEastAsia" w:hAnsiTheme="minorEastAsia"/>
          <w:noProof/>
        </w:rPr>
        <w:pict>
          <v:rect id="正方形/長方形 3" o:spid="_x0000_s1030" style="position:absolute;left:0;text-align:left;margin-left:21.4pt;margin-top:.1pt;width:467.45pt;height:68.05pt;z-index:251662336;visibility:visible;mso-wrap-style:square;mso-wrap-distance-left:9pt;mso-wrap-distance-top:0;mso-wrap-distance-right:9pt;mso-wrap-distance-bottom:0;mso-position-horizontal-relative:text;mso-position-vertical-relative:text;mso-height-relative:margin;v-text-anchor:middle" filled="f" strokecolor="windowText" strokeweight=".5pt"/>
        </w:pict>
      </w:r>
    </w:p>
    <w:p w:rsidR="0007304C" w:rsidRPr="0007304C" w:rsidRDefault="0007304C" w:rsidP="0028168B">
      <w:pPr>
        <w:snapToGrid w:val="0"/>
        <w:spacing w:line="280" w:lineRule="exact"/>
        <w:contextualSpacing/>
        <w:rPr>
          <w:rFonts w:asciiTheme="minorEastAsia" w:hAnsiTheme="minorEastAsia"/>
        </w:rPr>
      </w:pPr>
    </w:p>
    <w:p w:rsidR="00AA510C" w:rsidRDefault="00AA510C"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28168B" w:rsidRPr="0007304C" w:rsidRDefault="0028168B" w:rsidP="0028168B">
      <w:pPr>
        <w:snapToGrid w:val="0"/>
        <w:spacing w:line="280" w:lineRule="exact"/>
        <w:contextualSpacing/>
        <w:rPr>
          <w:rFonts w:asciiTheme="minorEastAsia" w:hAnsiTheme="minorEastAsia"/>
        </w:rPr>
      </w:pPr>
    </w:p>
    <w:p w:rsidR="00AA510C" w:rsidRPr="00B40BDE" w:rsidRDefault="00AA510C" w:rsidP="0028168B">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（３）対応がうまくいかない</w:t>
      </w:r>
    </w:p>
    <w:p w:rsidR="00AA510C" w:rsidRPr="00B40BDE" w:rsidRDefault="00AA510C" w:rsidP="0028168B">
      <w:pPr>
        <w:snapToGrid w:val="0"/>
        <w:spacing w:line="280" w:lineRule="exact"/>
        <w:ind w:firstLineChars="300" w:firstLine="630"/>
        <w:contextualSpacing/>
        <w:rPr>
          <w:rFonts w:asciiTheme="majorEastAsia" w:eastAsiaTheme="majorEastAsia" w:hAnsiTheme="majorEastAsia"/>
        </w:rPr>
      </w:pPr>
      <w:r w:rsidRPr="00B40BDE">
        <w:rPr>
          <w:rFonts w:asciiTheme="majorEastAsia" w:eastAsiaTheme="majorEastAsia" w:hAnsiTheme="majorEastAsia" w:hint="eastAsia"/>
        </w:rPr>
        <w:t>①対応がうまくいかなかったときにはどのようなダメージがあるか。</w:t>
      </w:r>
    </w:p>
    <w:p w:rsidR="00AA510C" w:rsidRPr="0007304C" w:rsidRDefault="00B04704" w:rsidP="0028168B">
      <w:pPr>
        <w:snapToGrid w:val="0"/>
        <w:spacing w:line="280" w:lineRule="exact"/>
        <w:contextualSpacing/>
        <w:rPr>
          <w:rFonts w:asciiTheme="minorEastAsia" w:hAnsiTheme="minorEastAsia"/>
        </w:rPr>
      </w:pPr>
      <w:r>
        <w:rPr>
          <w:rFonts w:asciiTheme="minorEastAsia" w:hAnsiTheme="minorEastAsia"/>
          <w:noProof/>
        </w:rPr>
        <w:pict>
          <v:rect id="正方形/長方形 4" o:spid="_x0000_s1029" style="position:absolute;left:0;text-align:left;margin-left:21.4pt;margin-top:-.2pt;width:467.45pt;height:68.05pt;z-index:251664384;visibility:visible;mso-wrap-style:square;mso-wrap-distance-left:9pt;mso-wrap-distance-top:0;mso-wrap-distance-right:9pt;mso-wrap-distance-bottom:0;mso-position-horizontal-relative:text;mso-position-vertical-relative:text;mso-height-relative:margin;v-text-anchor:middle" filled="f" strokecolor="windowText" strokeweight=".5pt"/>
        </w:pict>
      </w:r>
    </w:p>
    <w:p w:rsidR="0007304C" w:rsidRDefault="0007304C" w:rsidP="0028168B">
      <w:pPr>
        <w:snapToGrid w:val="0"/>
        <w:spacing w:line="280" w:lineRule="exact"/>
        <w:contextualSpacing/>
        <w:rPr>
          <w:rFonts w:asciiTheme="minorEastAsia" w:hAnsiTheme="minorEastAsia"/>
        </w:rPr>
      </w:pPr>
    </w:p>
    <w:p w:rsidR="0028168B" w:rsidRPr="0007304C" w:rsidRDefault="0028168B" w:rsidP="0028168B">
      <w:pPr>
        <w:snapToGrid w:val="0"/>
        <w:spacing w:line="280" w:lineRule="exact"/>
        <w:contextualSpacing/>
        <w:rPr>
          <w:rFonts w:asciiTheme="minorEastAsia" w:hAnsiTheme="minorEastAsia"/>
        </w:rPr>
      </w:pPr>
    </w:p>
    <w:p w:rsidR="0007304C" w:rsidRDefault="0007304C" w:rsidP="0028168B">
      <w:pPr>
        <w:snapToGrid w:val="0"/>
        <w:spacing w:line="280" w:lineRule="exact"/>
        <w:contextualSpacing/>
        <w:rPr>
          <w:rFonts w:asciiTheme="minorEastAsia" w:hAnsiTheme="minorEastAsia"/>
        </w:rPr>
      </w:pPr>
    </w:p>
    <w:p w:rsidR="0028168B" w:rsidRPr="0007304C" w:rsidRDefault="0028168B" w:rsidP="0028168B">
      <w:pPr>
        <w:snapToGrid w:val="0"/>
        <w:spacing w:line="280" w:lineRule="exact"/>
        <w:contextualSpacing/>
        <w:rPr>
          <w:rFonts w:asciiTheme="minorEastAsia" w:hAnsiTheme="minorEastAsia"/>
        </w:rPr>
      </w:pPr>
    </w:p>
    <w:p w:rsidR="00AA510C" w:rsidRPr="00B40BDE" w:rsidRDefault="00AA510C" w:rsidP="0028168B">
      <w:pPr>
        <w:snapToGrid w:val="0"/>
        <w:spacing w:line="280" w:lineRule="exact"/>
        <w:ind w:firstLineChars="300" w:firstLine="630"/>
        <w:contextualSpacing/>
        <w:rPr>
          <w:rFonts w:asciiTheme="majorEastAsia" w:eastAsiaTheme="majorEastAsia" w:hAnsiTheme="majorEastAsia"/>
        </w:rPr>
      </w:pPr>
      <w:r w:rsidRPr="00B40BDE">
        <w:rPr>
          <w:rFonts w:asciiTheme="majorEastAsia" w:eastAsiaTheme="majorEastAsia" w:hAnsiTheme="majorEastAsia" w:hint="eastAsia"/>
        </w:rPr>
        <w:t>②対応がうまくいかない原因はどこにあるか。</w:t>
      </w:r>
    </w:p>
    <w:p w:rsidR="00AA510C" w:rsidRPr="0007304C" w:rsidRDefault="00B04704" w:rsidP="0028168B">
      <w:pPr>
        <w:snapToGrid w:val="0"/>
        <w:spacing w:line="280" w:lineRule="exact"/>
        <w:contextualSpacing/>
        <w:rPr>
          <w:rFonts w:asciiTheme="minorEastAsia" w:hAnsiTheme="minorEastAsia"/>
        </w:rPr>
      </w:pPr>
      <w:r>
        <w:rPr>
          <w:rFonts w:asciiTheme="minorEastAsia" w:hAnsiTheme="minorEastAsia"/>
          <w:noProof/>
        </w:rPr>
        <w:pict>
          <v:rect id="正方形/長方形 5" o:spid="_x0000_s1028" style="position:absolute;left:0;text-align:left;margin-left:21.4pt;margin-top:.55pt;width:467.45pt;height:68.05pt;z-index:251666432;visibility:visible;mso-wrap-style:square;mso-wrap-distance-left:9pt;mso-wrap-distance-top:0;mso-wrap-distance-right:9pt;mso-wrap-distance-bottom:0;mso-position-horizontal-relative:text;mso-position-vertical-relative:text;mso-height-relative:margin;v-text-anchor:middle" filled="f" strokecolor="windowText" strokeweight=".5pt"/>
        </w:pict>
      </w:r>
    </w:p>
    <w:p w:rsidR="0007304C" w:rsidRPr="0007304C" w:rsidRDefault="0007304C" w:rsidP="0028168B">
      <w:pPr>
        <w:snapToGrid w:val="0"/>
        <w:spacing w:line="280" w:lineRule="exact"/>
        <w:contextualSpacing/>
        <w:rPr>
          <w:rFonts w:asciiTheme="minorEastAsia" w:hAnsiTheme="minorEastAsia"/>
        </w:rPr>
      </w:pPr>
    </w:p>
    <w:p w:rsidR="00AA510C" w:rsidRDefault="00AA510C"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28168B" w:rsidRPr="0028168B" w:rsidRDefault="0028168B" w:rsidP="0028168B">
      <w:pPr>
        <w:snapToGrid w:val="0"/>
        <w:spacing w:line="280" w:lineRule="exact"/>
        <w:contextualSpacing/>
        <w:rPr>
          <w:rFonts w:asciiTheme="minorEastAsia" w:hAnsiTheme="minorEastAsia"/>
        </w:rPr>
      </w:pPr>
    </w:p>
    <w:p w:rsidR="00AA510C" w:rsidRPr="00B40BDE" w:rsidRDefault="00AA510C" w:rsidP="0028168B">
      <w:pPr>
        <w:snapToGrid w:val="0"/>
        <w:spacing w:line="280" w:lineRule="exact"/>
        <w:contextualSpacing/>
        <w:rPr>
          <w:rFonts w:asciiTheme="majorEastAsia" w:eastAsiaTheme="majorEastAsia" w:hAnsiTheme="majorEastAsia"/>
        </w:rPr>
      </w:pPr>
      <w:r w:rsidRPr="00B40BDE">
        <w:rPr>
          <w:rFonts w:asciiTheme="majorEastAsia" w:eastAsiaTheme="majorEastAsia" w:hAnsiTheme="majorEastAsia" w:hint="eastAsia"/>
        </w:rPr>
        <w:t>３　危機への対応を次に生かすた</w:t>
      </w:r>
      <w:r w:rsidR="0007304C" w:rsidRPr="00B40BDE">
        <w:rPr>
          <w:rFonts w:asciiTheme="majorEastAsia" w:eastAsiaTheme="majorEastAsia" w:hAnsiTheme="majorEastAsia" w:hint="eastAsia"/>
        </w:rPr>
        <w:t>めに</w:t>
      </w:r>
    </w:p>
    <w:p w:rsidR="00B40BDE" w:rsidRDefault="00B04704" w:rsidP="0028168B">
      <w:pPr>
        <w:snapToGrid w:val="0"/>
        <w:spacing w:line="280" w:lineRule="exact"/>
        <w:contextualSpacing/>
        <w:rPr>
          <w:rFonts w:asciiTheme="minorEastAsia" w:hAnsiTheme="minorEastAsia"/>
        </w:rPr>
      </w:pPr>
      <w:r>
        <w:rPr>
          <w:rFonts w:asciiTheme="minorEastAsia" w:hAnsiTheme="minorEastAsia"/>
          <w:noProof/>
        </w:rPr>
        <w:pict>
          <v:rect id="正方形/長方形 6" o:spid="_x0000_s1027" style="position:absolute;left:0;text-align:left;margin-left:21.05pt;margin-top:1.95pt;width:467.45pt;height:68.05pt;z-index:251668480;visibility:visible;mso-wrap-style:square;mso-wrap-distance-left:9pt;mso-wrap-distance-top:0;mso-wrap-distance-right:9pt;mso-wrap-distance-bottom:0;mso-position-horizontal-relative:text;mso-position-vertical-relative:text;mso-height-relative:margin;v-text-anchor:middle" filled="f" strokecolor="windowText" strokeweight=".5pt"/>
        </w:pict>
      </w:r>
    </w:p>
    <w:p w:rsidR="00B40BDE" w:rsidRDefault="00B40BDE"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28168B" w:rsidRDefault="0028168B" w:rsidP="0028168B">
      <w:pPr>
        <w:snapToGrid w:val="0"/>
        <w:spacing w:line="280" w:lineRule="exact"/>
        <w:contextualSpacing/>
        <w:rPr>
          <w:rFonts w:asciiTheme="minorEastAsia" w:hAnsiTheme="minorEastAsia"/>
        </w:rPr>
      </w:pPr>
    </w:p>
    <w:p w:rsidR="00C6545D" w:rsidRDefault="00C6545D" w:rsidP="0028168B">
      <w:pPr>
        <w:snapToGrid w:val="0"/>
        <w:spacing w:line="280" w:lineRule="exact"/>
        <w:contextualSpacing/>
        <w:rPr>
          <w:rFonts w:asciiTheme="minorEastAsia" w:hAnsiTheme="minorEastAsia"/>
        </w:rPr>
      </w:pPr>
    </w:p>
    <w:p w:rsidR="0007304C" w:rsidRDefault="00E404AB" w:rsidP="0028168B">
      <w:pPr>
        <w:snapToGrid w:val="0"/>
        <w:spacing w:line="280" w:lineRule="exact"/>
        <w:contextualSpacing/>
        <w:jc w:val="right"/>
        <w:rPr>
          <w:rFonts w:asciiTheme="minorEastAsia" w:hAnsiTheme="minorEastAsia"/>
        </w:rPr>
      </w:pPr>
      <w:r>
        <w:rPr>
          <w:rFonts w:asciiTheme="minorEastAsia" w:hAnsiTheme="minorEastAsia" w:hint="eastAsia"/>
        </w:rPr>
        <w:t>「学校における危機管理の手引」（三重県教育委員会）を基</w:t>
      </w:r>
      <w:r w:rsidR="00B40BDE">
        <w:rPr>
          <w:rFonts w:asciiTheme="minorEastAsia" w:hAnsiTheme="minorEastAsia" w:hint="eastAsia"/>
        </w:rPr>
        <w:t>に作成</w:t>
      </w:r>
    </w:p>
    <w:p w:rsidR="00A2281C" w:rsidRPr="00B40BDE" w:rsidRDefault="00A2281C" w:rsidP="00A2281C">
      <w:pPr>
        <w:snapToGrid w:val="0"/>
        <w:spacing w:line="320" w:lineRule="exact"/>
        <w:contextualSpacing/>
        <w:jc w:val="center"/>
        <w:rPr>
          <w:rFonts w:asciiTheme="majorEastAsia" w:eastAsiaTheme="majorEastAsia" w:hAnsiTheme="majorEastAsia"/>
          <w:sz w:val="32"/>
        </w:rPr>
      </w:pPr>
      <w:r w:rsidRPr="00AA510C">
        <w:rPr>
          <w:rFonts w:asciiTheme="majorEastAsia" w:eastAsiaTheme="majorEastAsia" w:hAnsiTheme="majorEastAsia" w:hint="eastAsia"/>
          <w:sz w:val="32"/>
        </w:rPr>
        <w:lastRenderedPageBreak/>
        <w:t>リスク評価シート</w:t>
      </w:r>
      <w:r>
        <w:rPr>
          <w:rFonts w:asciiTheme="majorEastAsia" w:eastAsiaTheme="majorEastAsia" w:hAnsiTheme="majorEastAsia" w:hint="eastAsia"/>
          <w:sz w:val="32"/>
        </w:rPr>
        <w:t>（記入例）</w:t>
      </w:r>
    </w:p>
    <w:p w:rsidR="00A2281C" w:rsidRDefault="00A2281C" w:rsidP="00A2281C">
      <w:pPr>
        <w:snapToGrid w:val="0"/>
        <w:spacing w:line="280" w:lineRule="exact"/>
        <w:contextualSpacing/>
        <w:rPr>
          <w:rFonts w:asciiTheme="majorEastAsia" w:eastAsiaTheme="majorEastAsia" w:hAnsiTheme="majorEastAsia"/>
        </w:rPr>
      </w:pPr>
    </w:p>
    <w:p w:rsidR="00A2281C" w:rsidRPr="0007304C" w:rsidRDefault="00A2281C" w:rsidP="00A2281C">
      <w:pPr>
        <w:snapToGrid w:val="0"/>
        <w:spacing w:line="280" w:lineRule="exact"/>
        <w:contextualSpacing/>
        <w:rPr>
          <w:rFonts w:asciiTheme="majorEastAsia" w:eastAsiaTheme="majorEastAsia" w:hAnsiTheme="majorEastAsia"/>
        </w:rPr>
      </w:pPr>
      <w:r w:rsidRPr="0007304C">
        <w:rPr>
          <w:rFonts w:asciiTheme="majorEastAsia" w:eastAsiaTheme="majorEastAsia" w:hAnsiTheme="majorEastAsia" w:hint="eastAsia"/>
        </w:rPr>
        <w:t>１　危機の概要</w:t>
      </w:r>
    </w:p>
    <w:p w:rsidR="00A2281C" w:rsidRPr="00B40BDE" w:rsidRDefault="00A2281C" w:rsidP="00A2281C">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（１）想定される危機（選んだリスク）</w:t>
      </w:r>
    </w:p>
    <w:p w:rsidR="00A2281C" w:rsidRPr="0007304C" w:rsidRDefault="00B04704" w:rsidP="00A2281C">
      <w:pPr>
        <w:snapToGrid w:val="0"/>
        <w:spacing w:line="280" w:lineRule="exact"/>
        <w:contextualSpacing/>
        <w:rPr>
          <w:rFonts w:asciiTheme="minorEastAsia" w:hAnsiTheme="minorEastAsia"/>
        </w:rPr>
      </w:pPr>
      <w:r>
        <w:rPr>
          <w:rFonts w:asciiTheme="minorEastAsia" w:hAnsiTheme="minorEastAsia"/>
          <w:noProof/>
        </w:rPr>
        <w:pict>
          <v:rect id="_x0000_s1032" style="position:absolute;left:0;text-align:left;margin-left:20.85pt;margin-top:1.15pt;width:467.45pt;height:62.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fillcolor="white [3212]" strokecolor="black [3213]" strokeweight=".5pt">
            <v:textbox>
              <w:txbxContent>
                <w:p w:rsidR="00700F28" w:rsidRDefault="00700F28">
                  <w:r>
                    <w:t>職員室から離れた場所で部活動を行っている最中に、突然生徒が倒れた。</w:t>
                  </w:r>
                </w:p>
              </w:txbxContent>
            </v:textbox>
          </v:rect>
        </w:pict>
      </w:r>
    </w:p>
    <w:p w:rsidR="00A2281C" w:rsidRPr="0007304C" w:rsidRDefault="00A2281C" w:rsidP="00A2281C">
      <w:pPr>
        <w:snapToGrid w:val="0"/>
        <w:spacing w:line="280" w:lineRule="exact"/>
        <w:contextualSpacing/>
        <w:rPr>
          <w:rFonts w:asciiTheme="minorEastAsia" w:hAnsiTheme="minorEastAsia"/>
        </w:rPr>
      </w:pPr>
    </w:p>
    <w:p w:rsidR="00A2281C" w:rsidRPr="0007304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Pr="0007304C" w:rsidRDefault="00A2281C" w:rsidP="00A2281C">
      <w:pPr>
        <w:snapToGrid w:val="0"/>
        <w:spacing w:line="280" w:lineRule="exact"/>
        <w:contextualSpacing/>
        <w:rPr>
          <w:rFonts w:asciiTheme="minorEastAsia" w:hAnsiTheme="minorEastAsia"/>
        </w:rPr>
      </w:pPr>
    </w:p>
    <w:p w:rsidR="00A2281C" w:rsidRPr="00C3773E" w:rsidRDefault="00A2281C" w:rsidP="00A2281C">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（２）危機レベル　　　　発生頻度×影響の大きさ（あてはまる数字に○）</w:t>
      </w:r>
    </w:p>
    <w:tbl>
      <w:tblPr>
        <w:tblStyle w:val="a3"/>
        <w:tblW w:w="0" w:type="auto"/>
        <w:tblInd w:w="528" w:type="dxa"/>
        <w:tblLook w:val="04A0" w:firstRow="1" w:lastRow="0" w:firstColumn="1" w:lastColumn="0" w:noHBand="0" w:noVBand="1"/>
      </w:tblPr>
      <w:tblGrid>
        <w:gridCol w:w="1575"/>
        <w:gridCol w:w="2205"/>
        <w:gridCol w:w="1575"/>
        <w:gridCol w:w="1785"/>
        <w:gridCol w:w="2168"/>
      </w:tblGrid>
      <w:tr w:rsidR="00A2281C" w:rsidTr="00A2281C">
        <w:tc>
          <w:tcPr>
            <w:tcW w:w="930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2281C" w:rsidRDefault="00A2281C" w:rsidP="00A2281C">
            <w:pPr>
              <w:snapToGrid w:val="0"/>
              <w:spacing w:line="280" w:lineRule="exact"/>
              <w:contextualSpacing/>
              <w:jc w:val="center"/>
              <w:rPr>
                <w:rFonts w:asciiTheme="minorEastAsia" w:hAnsiTheme="minorEastAsia"/>
              </w:rPr>
            </w:pPr>
            <w:r w:rsidRPr="00B40BDE">
              <w:rPr>
                <w:rFonts w:asciiTheme="majorEastAsia" w:eastAsiaTheme="majorEastAsia" w:hAnsiTheme="majorEastAsia" w:hint="eastAsia"/>
              </w:rPr>
              <w:t>危機レベルのめやす</w:t>
            </w:r>
          </w:p>
        </w:tc>
      </w:tr>
      <w:tr w:rsidR="00A2281C" w:rsidTr="00A2281C">
        <w:trPr>
          <w:trHeight w:val="457"/>
        </w:trPr>
        <w:tc>
          <w:tcPr>
            <w:tcW w:w="1575" w:type="dxa"/>
            <w:tcBorders>
              <w:top w:val="single" w:sz="8" w:space="0" w:color="auto"/>
              <w:left w:val="single" w:sz="8" w:space="0" w:color="auto"/>
              <w:bottom w:val="single" w:sz="8" w:space="0" w:color="auto"/>
            </w:tcBorders>
            <w:vAlign w:val="center"/>
          </w:tcPr>
          <w:p w:rsidR="00A2281C" w:rsidRDefault="00A2281C" w:rsidP="00A2281C">
            <w:pPr>
              <w:snapToGrid w:val="0"/>
              <w:spacing w:line="280" w:lineRule="exact"/>
              <w:contextualSpacing/>
              <w:jc w:val="center"/>
              <w:rPr>
                <w:rFonts w:asciiTheme="minorEastAsia" w:hAnsiTheme="minorEastAsia"/>
              </w:rPr>
            </w:pPr>
            <w:r w:rsidRPr="00B40BDE">
              <w:rPr>
                <w:rFonts w:asciiTheme="majorEastAsia" w:eastAsiaTheme="majorEastAsia" w:hAnsiTheme="majorEastAsia" w:hint="eastAsia"/>
              </w:rPr>
              <w:t>発生頻度</w:t>
            </w:r>
          </w:p>
        </w:tc>
        <w:tc>
          <w:tcPr>
            <w:tcW w:w="2205" w:type="dxa"/>
            <w:tcBorders>
              <w:top w:val="single" w:sz="8" w:space="0" w:color="auto"/>
              <w:bottom w:val="single" w:sz="8" w:space="0" w:color="auto"/>
            </w:tcBorders>
            <w:vAlign w:val="center"/>
          </w:tcPr>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４</w:t>
            </w:r>
          </w:p>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（よく起こる）</w:t>
            </w:r>
          </w:p>
        </w:tc>
        <w:tc>
          <w:tcPr>
            <w:tcW w:w="1575" w:type="dxa"/>
            <w:tcBorders>
              <w:top w:val="single" w:sz="8" w:space="0" w:color="auto"/>
              <w:bottom w:val="single" w:sz="8" w:space="0" w:color="auto"/>
            </w:tcBorders>
            <w:vAlign w:val="center"/>
          </w:tcPr>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３</w:t>
            </w:r>
          </w:p>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（年に数回）</w:t>
            </w:r>
          </w:p>
        </w:tc>
        <w:tc>
          <w:tcPr>
            <w:tcW w:w="1785" w:type="dxa"/>
            <w:tcBorders>
              <w:top w:val="single" w:sz="8" w:space="0" w:color="auto"/>
              <w:bottom w:val="single" w:sz="8" w:space="0" w:color="auto"/>
            </w:tcBorders>
            <w:vAlign w:val="center"/>
          </w:tcPr>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２</w:t>
            </w:r>
          </w:p>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（年に１～２回）</w:t>
            </w:r>
          </w:p>
        </w:tc>
        <w:tc>
          <w:tcPr>
            <w:tcW w:w="2168" w:type="dxa"/>
            <w:tcBorders>
              <w:top w:val="single" w:sz="8" w:space="0" w:color="auto"/>
              <w:bottom w:val="single" w:sz="8" w:space="0" w:color="auto"/>
              <w:right w:val="single" w:sz="8" w:space="0" w:color="auto"/>
            </w:tcBorders>
            <w:vAlign w:val="center"/>
          </w:tcPr>
          <w:p w:rsidR="00A2281C" w:rsidRPr="00C3773E" w:rsidRDefault="00B04704" w:rsidP="00A2281C">
            <w:pPr>
              <w:snapToGrid w:val="0"/>
              <w:spacing w:line="280" w:lineRule="exact"/>
              <w:contextualSpacing/>
              <w:jc w:val="center"/>
              <w:rPr>
                <w:rFonts w:asciiTheme="minorEastAsia" w:hAnsiTheme="minorEastAsia"/>
                <w:sz w:val="18"/>
                <w:szCs w:val="18"/>
              </w:rPr>
            </w:pPr>
            <w:r>
              <w:rPr>
                <w:rFonts w:asciiTheme="minorEastAsia" w:hAnsiTheme="minorEastAsia"/>
                <w:noProof/>
                <w:sz w:val="18"/>
                <w:szCs w:val="18"/>
              </w:rPr>
              <w:pict>
                <v:oval id="_x0000_s1038" style="position:absolute;left:0;text-align:left;margin-left:42.8pt;margin-top:2.7pt;width:11.35pt;height:11.35pt;z-index:251676672;mso-position-horizontal-relative:text;mso-position-vertical-relative:text" filled="f">
                  <v:textbox inset="5.85pt,.7pt,5.85pt,.7pt"/>
                </v:oval>
              </w:pict>
            </w:r>
            <w:r w:rsidR="00A2281C" w:rsidRPr="00C3773E">
              <w:rPr>
                <w:rFonts w:asciiTheme="minorEastAsia" w:hAnsiTheme="minorEastAsia" w:hint="eastAsia"/>
                <w:sz w:val="18"/>
                <w:szCs w:val="18"/>
              </w:rPr>
              <w:t>１</w:t>
            </w:r>
          </w:p>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（めったに起こらない）</w:t>
            </w:r>
          </w:p>
        </w:tc>
      </w:tr>
      <w:tr w:rsidR="00A2281C" w:rsidTr="00A2281C">
        <w:trPr>
          <w:trHeight w:val="424"/>
        </w:trPr>
        <w:tc>
          <w:tcPr>
            <w:tcW w:w="1575" w:type="dxa"/>
            <w:tcBorders>
              <w:top w:val="single" w:sz="8" w:space="0" w:color="auto"/>
              <w:left w:val="single" w:sz="8" w:space="0" w:color="auto"/>
              <w:bottom w:val="single" w:sz="8" w:space="0" w:color="auto"/>
            </w:tcBorders>
            <w:vAlign w:val="center"/>
          </w:tcPr>
          <w:p w:rsidR="00A2281C" w:rsidRDefault="00A2281C" w:rsidP="00A2281C">
            <w:pPr>
              <w:snapToGrid w:val="0"/>
              <w:spacing w:line="280" w:lineRule="exact"/>
              <w:contextualSpacing/>
              <w:jc w:val="center"/>
              <w:rPr>
                <w:rFonts w:asciiTheme="minorEastAsia" w:hAnsiTheme="minorEastAsia"/>
              </w:rPr>
            </w:pPr>
            <w:r w:rsidRPr="00B40BDE">
              <w:rPr>
                <w:rFonts w:asciiTheme="majorEastAsia" w:eastAsiaTheme="majorEastAsia" w:hAnsiTheme="majorEastAsia" w:hint="eastAsia"/>
              </w:rPr>
              <w:t>影響の大きさ</w:t>
            </w:r>
          </w:p>
        </w:tc>
        <w:tc>
          <w:tcPr>
            <w:tcW w:w="2205" w:type="dxa"/>
            <w:tcBorders>
              <w:top w:val="single" w:sz="8" w:space="0" w:color="auto"/>
              <w:bottom w:val="single" w:sz="8" w:space="0" w:color="auto"/>
            </w:tcBorders>
            <w:vAlign w:val="center"/>
          </w:tcPr>
          <w:p w:rsidR="00A2281C" w:rsidRPr="00C3773E" w:rsidRDefault="00B04704" w:rsidP="00A2281C">
            <w:pPr>
              <w:snapToGrid w:val="0"/>
              <w:spacing w:line="280" w:lineRule="exact"/>
              <w:contextualSpacing/>
              <w:jc w:val="center"/>
              <w:rPr>
                <w:rFonts w:asciiTheme="minorEastAsia" w:hAnsiTheme="minorEastAsia"/>
                <w:sz w:val="18"/>
                <w:szCs w:val="18"/>
              </w:rPr>
            </w:pPr>
            <w:r>
              <w:rPr>
                <w:rFonts w:asciiTheme="minorEastAsia" w:hAnsiTheme="minorEastAsia"/>
                <w:noProof/>
              </w:rPr>
              <w:pict>
                <v:oval id="_x0000_s1039" style="position:absolute;left:0;text-align:left;margin-left:44.55pt;margin-top:2.7pt;width:11.35pt;height:11.35pt;z-index:251677696;mso-position-horizontal-relative:text;mso-position-vertical-relative:text" filled="f">
                  <v:textbox inset="5.85pt,.7pt,5.85pt,.7pt"/>
                </v:oval>
              </w:pict>
            </w:r>
            <w:r w:rsidR="00A2281C" w:rsidRPr="00C3773E">
              <w:rPr>
                <w:rFonts w:asciiTheme="minorEastAsia" w:hAnsiTheme="minorEastAsia" w:hint="eastAsia"/>
                <w:sz w:val="18"/>
                <w:szCs w:val="18"/>
              </w:rPr>
              <w:t>４</w:t>
            </w:r>
          </w:p>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（かなりのダメージ）</w:t>
            </w:r>
          </w:p>
        </w:tc>
        <w:tc>
          <w:tcPr>
            <w:tcW w:w="1575" w:type="dxa"/>
            <w:tcBorders>
              <w:top w:val="single" w:sz="8" w:space="0" w:color="auto"/>
              <w:bottom w:val="single" w:sz="8" w:space="0" w:color="auto"/>
            </w:tcBorders>
            <w:vAlign w:val="center"/>
          </w:tcPr>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３</w:t>
            </w:r>
          </w:p>
          <w:p w:rsidR="00A2281C" w:rsidRPr="00C3773E" w:rsidRDefault="00A2281C" w:rsidP="00A2281C">
            <w:pPr>
              <w:snapToGrid w:val="0"/>
              <w:spacing w:line="280" w:lineRule="exact"/>
              <w:contextualSpacing/>
              <w:jc w:val="center"/>
              <w:rPr>
                <w:rFonts w:asciiTheme="minorEastAsia" w:hAnsiTheme="minorEastAsia"/>
                <w:sz w:val="18"/>
                <w:szCs w:val="18"/>
              </w:rPr>
            </w:pPr>
          </w:p>
        </w:tc>
        <w:tc>
          <w:tcPr>
            <w:tcW w:w="1785" w:type="dxa"/>
            <w:tcBorders>
              <w:top w:val="single" w:sz="8" w:space="0" w:color="auto"/>
              <w:bottom w:val="single" w:sz="8" w:space="0" w:color="auto"/>
            </w:tcBorders>
            <w:vAlign w:val="center"/>
          </w:tcPr>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２</w:t>
            </w:r>
          </w:p>
          <w:p w:rsidR="00A2281C" w:rsidRPr="00C3773E" w:rsidRDefault="00A2281C" w:rsidP="00A2281C">
            <w:pPr>
              <w:snapToGrid w:val="0"/>
              <w:spacing w:line="280" w:lineRule="exact"/>
              <w:contextualSpacing/>
              <w:jc w:val="center"/>
              <w:rPr>
                <w:rFonts w:asciiTheme="minorEastAsia" w:hAnsiTheme="minorEastAsia"/>
                <w:sz w:val="18"/>
                <w:szCs w:val="18"/>
              </w:rPr>
            </w:pPr>
          </w:p>
        </w:tc>
        <w:tc>
          <w:tcPr>
            <w:tcW w:w="2168" w:type="dxa"/>
            <w:tcBorders>
              <w:top w:val="single" w:sz="8" w:space="0" w:color="auto"/>
              <w:bottom w:val="single" w:sz="8" w:space="0" w:color="auto"/>
              <w:right w:val="single" w:sz="8" w:space="0" w:color="auto"/>
            </w:tcBorders>
            <w:vAlign w:val="center"/>
          </w:tcPr>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１</w:t>
            </w:r>
          </w:p>
          <w:p w:rsidR="00A2281C" w:rsidRPr="00C3773E" w:rsidRDefault="00A2281C" w:rsidP="00A2281C">
            <w:pPr>
              <w:snapToGrid w:val="0"/>
              <w:spacing w:line="280" w:lineRule="exact"/>
              <w:contextualSpacing/>
              <w:jc w:val="center"/>
              <w:rPr>
                <w:rFonts w:asciiTheme="minorEastAsia" w:hAnsiTheme="minorEastAsia"/>
                <w:sz w:val="18"/>
                <w:szCs w:val="18"/>
              </w:rPr>
            </w:pPr>
            <w:r w:rsidRPr="00C3773E">
              <w:rPr>
                <w:rFonts w:asciiTheme="minorEastAsia" w:hAnsiTheme="minorEastAsia" w:hint="eastAsia"/>
                <w:sz w:val="18"/>
                <w:szCs w:val="18"/>
              </w:rPr>
              <w:t>（短期で修復可）</w:t>
            </w:r>
          </w:p>
        </w:tc>
      </w:tr>
    </w:tbl>
    <w:p w:rsidR="00A2281C" w:rsidRDefault="00A2281C" w:rsidP="00A2281C">
      <w:pPr>
        <w:snapToGrid w:val="0"/>
        <w:spacing w:line="280" w:lineRule="exact"/>
        <w:contextualSpacing/>
        <w:rPr>
          <w:rFonts w:asciiTheme="majorEastAsia" w:eastAsiaTheme="majorEastAsia" w:hAnsiTheme="majorEastAsia"/>
        </w:rPr>
      </w:pPr>
    </w:p>
    <w:p w:rsidR="00A2281C" w:rsidRPr="0007304C" w:rsidRDefault="00A2281C" w:rsidP="00A2281C">
      <w:pPr>
        <w:snapToGrid w:val="0"/>
        <w:spacing w:line="280" w:lineRule="exact"/>
        <w:contextualSpacing/>
        <w:rPr>
          <w:rFonts w:asciiTheme="majorEastAsia" w:eastAsiaTheme="majorEastAsia" w:hAnsiTheme="majorEastAsia"/>
        </w:rPr>
      </w:pPr>
      <w:r w:rsidRPr="0007304C">
        <w:rPr>
          <w:rFonts w:asciiTheme="majorEastAsia" w:eastAsiaTheme="majorEastAsia" w:hAnsiTheme="majorEastAsia" w:hint="eastAsia"/>
        </w:rPr>
        <w:t>２　危機への対応の評価</w:t>
      </w:r>
    </w:p>
    <w:p w:rsidR="00A2281C" w:rsidRPr="00B40BDE" w:rsidRDefault="00A2281C" w:rsidP="00A2281C">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（１）発生・影響を抑制する対応（Risk Management）</w:t>
      </w:r>
    </w:p>
    <w:p w:rsidR="00A2281C" w:rsidRPr="0007304C" w:rsidRDefault="00B04704" w:rsidP="00A2281C">
      <w:pPr>
        <w:snapToGrid w:val="0"/>
        <w:spacing w:line="280" w:lineRule="exact"/>
        <w:contextualSpacing/>
        <w:rPr>
          <w:rFonts w:asciiTheme="minorEastAsia" w:hAnsiTheme="minorEastAsia"/>
        </w:rPr>
      </w:pPr>
      <w:r>
        <w:rPr>
          <w:rFonts w:asciiTheme="minorEastAsia" w:hAnsiTheme="minorEastAsia"/>
          <w:noProof/>
        </w:rPr>
        <w:pict>
          <v:rect id="_x0000_s1033" style="position:absolute;left:0;text-align:left;margin-left:20.65pt;margin-top:.6pt;width:467.45pt;height:68.05pt;z-index:251671552;visibility:visible;mso-wrap-style:square;mso-wrap-distance-left:9pt;mso-wrap-distance-top:0;mso-wrap-distance-right:9pt;mso-wrap-distance-bottom:0;mso-position-horizontal-relative:text;mso-position-vertical-relative:text;mso-height-relative:margin;v-text-anchor:middle" filled="f" strokecolor="black [3213]" strokeweight=".5pt">
            <v:textbox>
              <w:txbxContent>
                <w:p w:rsidR="00700F28" w:rsidRDefault="00700F28">
                  <w:r>
                    <w:t>・部活動を始める前に、生徒の体調を把握する。</w:t>
                  </w:r>
                </w:p>
                <w:p w:rsidR="00700F28" w:rsidRDefault="00700F28">
                  <w:r>
                    <w:rPr>
                      <w:rFonts w:hint="eastAsia"/>
                    </w:rPr>
                    <w:t>・準備運動を十分行うようにする。</w:t>
                  </w:r>
                </w:p>
                <w:p w:rsidR="00700F28" w:rsidRDefault="00700F28">
                  <w:r>
                    <w:rPr>
                      <w:rFonts w:hint="eastAsia"/>
                    </w:rPr>
                    <w:t>・生徒の様子を観察しながら</w:t>
                  </w:r>
                  <w:r w:rsidR="002E1ADC">
                    <w:rPr>
                      <w:rFonts w:hint="eastAsia"/>
                    </w:rPr>
                    <w:t>指導し</w:t>
                  </w:r>
                  <w:r>
                    <w:rPr>
                      <w:rFonts w:hint="eastAsia"/>
                    </w:rPr>
                    <w:t>、無理をさせないようにする。</w:t>
                  </w:r>
                  <w:r w:rsidR="002E1ADC">
                    <w:rPr>
                      <w:rFonts w:hint="eastAsia"/>
                    </w:rPr>
                    <w:t>（こまめな水分補給など）</w:t>
                  </w:r>
                </w:p>
              </w:txbxContent>
            </v:textbox>
          </v:rect>
        </w:pict>
      </w:r>
    </w:p>
    <w:p w:rsidR="00A2281C" w:rsidRPr="0007304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Pr="0007304C" w:rsidRDefault="00A2281C" w:rsidP="00A2281C">
      <w:pPr>
        <w:snapToGrid w:val="0"/>
        <w:spacing w:line="280" w:lineRule="exact"/>
        <w:contextualSpacing/>
        <w:rPr>
          <w:rFonts w:asciiTheme="minorEastAsia" w:hAnsiTheme="minorEastAsia"/>
        </w:rPr>
      </w:pPr>
    </w:p>
    <w:p w:rsidR="00A2281C" w:rsidRPr="00B40BDE" w:rsidRDefault="00A2281C" w:rsidP="00A2281C">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（２）発生したときの対応（Crisis Management）</w:t>
      </w:r>
    </w:p>
    <w:p w:rsidR="00A2281C" w:rsidRPr="0007304C" w:rsidRDefault="00B04704" w:rsidP="00A2281C">
      <w:pPr>
        <w:snapToGrid w:val="0"/>
        <w:spacing w:line="280" w:lineRule="exact"/>
        <w:contextualSpacing/>
        <w:rPr>
          <w:rFonts w:asciiTheme="minorEastAsia" w:hAnsiTheme="minorEastAsia"/>
        </w:rPr>
      </w:pPr>
      <w:r>
        <w:rPr>
          <w:rFonts w:asciiTheme="minorEastAsia" w:hAnsiTheme="minorEastAsia"/>
          <w:noProof/>
        </w:rPr>
        <w:pict>
          <v:rect id="_x0000_s1034" style="position:absolute;left:0;text-align:left;margin-left:21.4pt;margin-top:.1pt;width:467.45pt;height:68.05pt;z-index:251672576;visibility:visible;mso-wrap-style:square;mso-wrap-distance-left:9pt;mso-wrap-distance-top:0;mso-wrap-distance-right:9pt;mso-wrap-distance-bottom:0;mso-position-horizontal-relative:text;mso-position-vertical-relative:text;mso-height-relative:margin;v-text-anchor:middle" filled="f" strokecolor="windowText" strokeweight=".5pt">
            <v:textbox>
              <w:txbxContent>
                <w:p w:rsidR="00700F28" w:rsidRDefault="005F566F">
                  <w:r>
                    <w:t>・生徒の</w:t>
                  </w:r>
                  <w:r>
                    <w:rPr>
                      <w:rFonts w:hint="eastAsia"/>
                    </w:rPr>
                    <w:t>状態</w:t>
                  </w:r>
                  <w:r w:rsidR="00700F28">
                    <w:t>を把握する。　　　　　　　　　　　　　・保護者へ連絡する。</w:t>
                  </w:r>
                </w:p>
                <w:p w:rsidR="00700F28" w:rsidRDefault="00700F28" w:rsidP="00700F28">
                  <w:r>
                    <w:rPr>
                      <w:rFonts w:hint="eastAsia"/>
                    </w:rPr>
                    <w:t>・職員室へ連絡し、養護教諭や管理職に連絡をする。　・近くにいる教員に呼びかける。</w:t>
                  </w:r>
                </w:p>
                <w:p w:rsidR="00700F28" w:rsidRDefault="00700F28">
                  <w:r>
                    <w:t>・救急車の誘導や生徒の交通指導をする。　　　　　　・救命措置（ＡＥＤ）</w:t>
                  </w:r>
                  <w:r w:rsidR="00996993">
                    <w:rPr>
                      <w:rFonts w:hint="eastAsia"/>
                    </w:rPr>
                    <w:t>を講じる。</w:t>
                  </w:r>
                  <w:r>
                    <w:t xml:space="preserve">　　　　　　　　　　　　　　　</w:t>
                  </w:r>
                </w:p>
                <w:p w:rsidR="00700F28" w:rsidRDefault="00700F28"/>
              </w:txbxContent>
            </v:textbox>
          </v:rect>
        </w:pict>
      </w:r>
    </w:p>
    <w:p w:rsidR="00A2281C" w:rsidRPr="0007304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Pr="0007304C" w:rsidRDefault="00A2281C" w:rsidP="00A2281C">
      <w:pPr>
        <w:snapToGrid w:val="0"/>
        <w:spacing w:line="280" w:lineRule="exact"/>
        <w:contextualSpacing/>
        <w:rPr>
          <w:rFonts w:asciiTheme="minorEastAsia" w:hAnsiTheme="minorEastAsia"/>
        </w:rPr>
      </w:pPr>
    </w:p>
    <w:p w:rsidR="00A2281C" w:rsidRPr="00B40BDE" w:rsidRDefault="00A2281C" w:rsidP="00A2281C">
      <w:pPr>
        <w:snapToGrid w:val="0"/>
        <w:spacing w:line="280" w:lineRule="exact"/>
        <w:ind w:firstLineChars="100" w:firstLine="210"/>
        <w:contextualSpacing/>
        <w:rPr>
          <w:rFonts w:asciiTheme="majorEastAsia" w:eastAsiaTheme="majorEastAsia" w:hAnsiTheme="majorEastAsia"/>
        </w:rPr>
      </w:pPr>
      <w:r w:rsidRPr="00B40BDE">
        <w:rPr>
          <w:rFonts w:asciiTheme="majorEastAsia" w:eastAsiaTheme="majorEastAsia" w:hAnsiTheme="majorEastAsia" w:hint="eastAsia"/>
        </w:rPr>
        <w:t>（３）対応がうまくいかない</w:t>
      </w:r>
    </w:p>
    <w:p w:rsidR="00A2281C" w:rsidRPr="00B40BDE" w:rsidRDefault="00A2281C" w:rsidP="00A2281C">
      <w:pPr>
        <w:snapToGrid w:val="0"/>
        <w:spacing w:line="280" w:lineRule="exact"/>
        <w:ind w:firstLineChars="300" w:firstLine="630"/>
        <w:contextualSpacing/>
        <w:rPr>
          <w:rFonts w:asciiTheme="majorEastAsia" w:eastAsiaTheme="majorEastAsia" w:hAnsiTheme="majorEastAsia"/>
        </w:rPr>
      </w:pPr>
      <w:r w:rsidRPr="00B40BDE">
        <w:rPr>
          <w:rFonts w:asciiTheme="majorEastAsia" w:eastAsiaTheme="majorEastAsia" w:hAnsiTheme="majorEastAsia" w:hint="eastAsia"/>
        </w:rPr>
        <w:t>①対応がうまくいかなかったときにはどのようなダメージがあるか。</w:t>
      </w:r>
    </w:p>
    <w:p w:rsidR="00A2281C" w:rsidRPr="0007304C" w:rsidRDefault="00B04704" w:rsidP="00A2281C">
      <w:pPr>
        <w:snapToGrid w:val="0"/>
        <w:spacing w:line="280" w:lineRule="exact"/>
        <w:contextualSpacing/>
        <w:rPr>
          <w:rFonts w:asciiTheme="minorEastAsia" w:hAnsiTheme="minorEastAsia"/>
        </w:rPr>
      </w:pPr>
      <w:r>
        <w:rPr>
          <w:rFonts w:asciiTheme="minorEastAsia" w:hAnsiTheme="minorEastAsia"/>
          <w:noProof/>
        </w:rPr>
        <w:pict>
          <v:rect id="_x0000_s1035" style="position:absolute;left:0;text-align:left;margin-left:21.4pt;margin-top:-.2pt;width:467.45pt;height:68.05pt;z-index:251673600;visibility:visible;mso-wrap-style:square;mso-wrap-distance-left:9pt;mso-wrap-distance-top:0;mso-wrap-distance-right:9pt;mso-wrap-distance-bottom:0;mso-position-horizontal-relative:text;mso-position-vertical-relative:text;mso-height-relative:margin;v-text-anchor:middle" filled="f" strokecolor="windowText" strokeweight=".5pt">
            <v:textbox>
              <w:txbxContent>
                <w:p w:rsidR="00700F28" w:rsidRDefault="00700F28">
                  <w:r>
                    <w:t>・生徒の生命に関わる。</w:t>
                  </w:r>
                </w:p>
              </w:txbxContent>
            </v:textbox>
          </v:rect>
        </w:pict>
      </w:r>
    </w:p>
    <w:p w:rsidR="00A2281C" w:rsidRDefault="00A2281C" w:rsidP="00A2281C">
      <w:pPr>
        <w:snapToGrid w:val="0"/>
        <w:spacing w:line="280" w:lineRule="exact"/>
        <w:contextualSpacing/>
        <w:rPr>
          <w:rFonts w:asciiTheme="minorEastAsia" w:hAnsiTheme="minorEastAsia"/>
        </w:rPr>
      </w:pPr>
    </w:p>
    <w:p w:rsidR="00A2281C" w:rsidRPr="0007304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Pr="0007304C" w:rsidRDefault="00A2281C" w:rsidP="00A2281C">
      <w:pPr>
        <w:snapToGrid w:val="0"/>
        <w:spacing w:line="280" w:lineRule="exact"/>
        <w:contextualSpacing/>
        <w:rPr>
          <w:rFonts w:asciiTheme="minorEastAsia" w:hAnsiTheme="minorEastAsia"/>
        </w:rPr>
      </w:pPr>
    </w:p>
    <w:p w:rsidR="00A2281C" w:rsidRPr="00B40BDE" w:rsidRDefault="00A2281C" w:rsidP="00A2281C">
      <w:pPr>
        <w:snapToGrid w:val="0"/>
        <w:spacing w:line="280" w:lineRule="exact"/>
        <w:ind w:firstLineChars="300" w:firstLine="630"/>
        <w:contextualSpacing/>
        <w:rPr>
          <w:rFonts w:asciiTheme="majorEastAsia" w:eastAsiaTheme="majorEastAsia" w:hAnsiTheme="majorEastAsia"/>
        </w:rPr>
      </w:pPr>
      <w:r w:rsidRPr="00B40BDE">
        <w:rPr>
          <w:rFonts w:asciiTheme="majorEastAsia" w:eastAsiaTheme="majorEastAsia" w:hAnsiTheme="majorEastAsia" w:hint="eastAsia"/>
        </w:rPr>
        <w:t>②対応がうまくいかない原因はどこにあるか。</w:t>
      </w:r>
    </w:p>
    <w:p w:rsidR="00A2281C" w:rsidRPr="0007304C" w:rsidRDefault="00B04704" w:rsidP="00A2281C">
      <w:pPr>
        <w:snapToGrid w:val="0"/>
        <w:spacing w:line="280" w:lineRule="exact"/>
        <w:contextualSpacing/>
        <w:rPr>
          <w:rFonts w:asciiTheme="minorEastAsia" w:hAnsiTheme="minorEastAsia"/>
        </w:rPr>
      </w:pPr>
      <w:r>
        <w:rPr>
          <w:rFonts w:asciiTheme="minorEastAsia" w:hAnsiTheme="minorEastAsia"/>
          <w:noProof/>
        </w:rPr>
        <w:pict>
          <v:rect id="_x0000_s1036" style="position:absolute;left:0;text-align:left;margin-left:21.4pt;margin-top:.55pt;width:467.45pt;height:68.05pt;z-index:251674624;visibility:visible;mso-wrap-style:square;mso-wrap-distance-left:9pt;mso-wrap-distance-top:0;mso-wrap-distance-right:9pt;mso-wrap-distance-bottom:0;mso-position-horizontal-relative:text;mso-position-vertical-relative:text;mso-height-relative:margin;v-text-anchor:middle" filled="f" strokecolor="windowText" strokeweight=".5pt">
            <v:textbox>
              <w:txbxContent>
                <w:p w:rsidR="00700F28" w:rsidRDefault="002E1ADC">
                  <w:r>
                    <w:t>・緊急時において、校内での</w:t>
                  </w:r>
                  <w:r w:rsidR="00700F28">
                    <w:t>連絡対応のマニュアルが</w:t>
                  </w:r>
                  <w:r w:rsidR="00996993">
                    <w:rPr>
                      <w:rFonts w:hint="eastAsia"/>
                    </w:rPr>
                    <w:t>あるが職員に共有されていない。</w:t>
                  </w:r>
                </w:p>
                <w:p w:rsidR="00700F28" w:rsidRDefault="00700F28">
                  <w:r>
                    <w:rPr>
                      <w:rFonts w:hint="eastAsia"/>
                    </w:rPr>
                    <w:t>・ＡＥＤの設置場所が分からない。</w:t>
                  </w:r>
                  <w:r w:rsidR="002E1ADC">
                    <w:rPr>
                      <w:rFonts w:hint="eastAsia"/>
                    </w:rPr>
                    <w:t>ＡＥＤの使い方が分からない。</w:t>
                  </w:r>
                </w:p>
                <w:p w:rsidR="00700F28" w:rsidRDefault="002E1ADC">
                  <w:r>
                    <w:rPr>
                      <w:rFonts w:hint="eastAsia"/>
                    </w:rPr>
                    <w:t>・保護者の緊急連絡先を把握していない。</w:t>
                  </w:r>
                </w:p>
              </w:txbxContent>
            </v:textbox>
          </v:rect>
        </w:pict>
      </w:r>
    </w:p>
    <w:p w:rsidR="00A2281C" w:rsidRPr="0007304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Pr="0028168B" w:rsidRDefault="00A2281C" w:rsidP="00A2281C">
      <w:pPr>
        <w:snapToGrid w:val="0"/>
        <w:spacing w:line="280" w:lineRule="exact"/>
        <w:contextualSpacing/>
        <w:rPr>
          <w:rFonts w:asciiTheme="minorEastAsia" w:hAnsiTheme="minorEastAsia"/>
        </w:rPr>
      </w:pPr>
    </w:p>
    <w:p w:rsidR="00A2281C" w:rsidRPr="00B40BDE" w:rsidRDefault="00A2281C" w:rsidP="00A2281C">
      <w:pPr>
        <w:snapToGrid w:val="0"/>
        <w:spacing w:line="280" w:lineRule="exact"/>
        <w:contextualSpacing/>
        <w:rPr>
          <w:rFonts w:asciiTheme="majorEastAsia" w:eastAsiaTheme="majorEastAsia" w:hAnsiTheme="majorEastAsia"/>
        </w:rPr>
      </w:pPr>
      <w:r w:rsidRPr="00B40BDE">
        <w:rPr>
          <w:rFonts w:asciiTheme="majorEastAsia" w:eastAsiaTheme="majorEastAsia" w:hAnsiTheme="majorEastAsia" w:hint="eastAsia"/>
        </w:rPr>
        <w:t>３　危機への対応を次に生かすために</w:t>
      </w:r>
    </w:p>
    <w:p w:rsidR="00A2281C" w:rsidRDefault="00B04704" w:rsidP="00A2281C">
      <w:pPr>
        <w:snapToGrid w:val="0"/>
        <w:spacing w:line="280" w:lineRule="exact"/>
        <w:contextualSpacing/>
        <w:rPr>
          <w:rFonts w:asciiTheme="minorEastAsia" w:hAnsiTheme="minorEastAsia"/>
        </w:rPr>
      </w:pPr>
      <w:r>
        <w:rPr>
          <w:rFonts w:asciiTheme="minorEastAsia" w:hAnsiTheme="minorEastAsia"/>
          <w:noProof/>
        </w:rPr>
        <w:pict>
          <v:rect id="_x0000_s1037" style="position:absolute;left:0;text-align:left;margin-left:21.05pt;margin-top:1.95pt;width:467.45pt;height:68.05pt;z-index:251675648;visibility:visible;mso-wrap-style:square;mso-wrap-distance-left:9pt;mso-wrap-distance-top:0;mso-wrap-distance-right:9pt;mso-wrap-distance-bottom:0;mso-position-horizontal-relative:text;mso-position-vertical-relative:text;mso-height-relative:margin;v-text-anchor:middle" filled="f" strokecolor="windowText" strokeweight=".5pt">
            <v:textbox>
              <w:txbxContent>
                <w:p w:rsidR="002E1ADC" w:rsidRDefault="002E1ADC">
                  <w:r>
                    <w:t>・緊急時の対応マニュアルを確認し、どう対応するのかシミュレーションをする。</w:t>
                  </w:r>
                </w:p>
                <w:p w:rsidR="002E1ADC" w:rsidRDefault="002E1ADC" w:rsidP="002E1ADC">
                  <w:pPr>
                    <w:ind w:left="210" w:hangingChars="100" w:hanging="210"/>
                  </w:pPr>
                  <w:r>
                    <w:rPr>
                      <w:rFonts w:hint="eastAsia"/>
                    </w:rPr>
                    <w:t>・顧問同士でマニュアルを確認したり、近くで活動している部活動の顧問とも連携が図れるようにしたりする。</w:t>
                  </w:r>
                </w:p>
              </w:txbxContent>
            </v:textbox>
          </v:rect>
        </w:pict>
      </w: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Default="00A2281C" w:rsidP="00A2281C">
      <w:pPr>
        <w:snapToGrid w:val="0"/>
        <w:spacing w:line="280" w:lineRule="exact"/>
        <w:contextualSpacing/>
        <w:rPr>
          <w:rFonts w:asciiTheme="minorEastAsia" w:hAnsiTheme="minorEastAsia"/>
        </w:rPr>
      </w:pPr>
    </w:p>
    <w:p w:rsidR="00A2281C" w:rsidRPr="00A2281C" w:rsidRDefault="00A2281C" w:rsidP="00A2281C">
      <w:pPr>
        <w:snapToGrid w:val="0"/>
        <w:spacing w:line="280" w:lineRule="exact"/>
        <w:contextualSpacing/>
        <w:jc w:val="left"/>
        <w:rPr>
          <w:rFonts w:asciiTheme="minorEastAsia" w:hAnsiTheme="minorEastAsia"/>
        </w:rPr>
      </w:pPr>
    </w:p>
    <w:sectPr w:rsidR="00A2281C" w:rsidRPr="00A2281C" w:rsidSect="002816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28" w:rsidRDefault="00700F28" w:rsidP="00E404AB">
      <w:r>
        <w:separator/>
      </w:r>
    </w:p>
  </w:endnote>
  <w:endnote w:type="continuationSeparator" w:id="0">
    <w:p w:rsidR="00700F28" w:rsidRDefault="00700F28" w:rsidP="00E4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28" w:rsidRDefault="00700F28" w:rsidP="00E404AB">
      <w:r>
        <w:separator/>
      </w:r>
    </w:p>
  </w:footnote>
  <w:footnote w:type="continuationSeparator" w:id="0">
    <w:p w:rsidR="00700F28" w:rsidRDefault="00700F28" w:rsidP="00E40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510C"/>
    <w:rsid w:val="0007304C"/>
    <w:rsid w:val="000D1546"/>
    <w:rsid w:val="0028168B"/>
    <w:rsid w:val="002A66FB"/>
    <w:rsid w:val="002E1ADC"/>
    <w:rsid w:val="002F1D90"/>
    <w:rsid w:val="003567AC"/>
    <w:rsid w:val="00567A18"/>
    <w:rsid w:val="005F566F"/>
    <w:rsid w:val="006831EB"/>
    <w:rsid w:val="00700F28"/>
    <w:rsid w:val="00891FDE"/>
    <w:rsid w:val="00996993"/>
    <w:rsid w:val="009C087E"/>
    <w:rsid w:val="00A2281C"/>
    <w:rsid w:val="00AA510C"/>
    <w:rsid w:val="00B04704"/>
    <w:rsid w:val="00B40BDE"/>
    <w:rsid w:val="00C3773E"/>
    <w:rsid w:val="00C40FC1"/>
    <w:rsid w:val="00C6545D"/>
    <w:rsid w:val="00D6380E"/>
    <w:rsid w:val="00E404AB"/>
    <w:rsid w:val="00E5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4AB"/>
    <w:pPr>
      <w:tabs>
        <w:tab w:val="center" w:pos="4252"/>
        <w:tab w:val="right" w:pos="8504"/>
      </w:tabs>
      <w:snapToGrid w:val="0"/>
    </w:pPr>
  </w:style>
  <w:style w:type="character" w:customStyle="1" w:styleId="a5">
    <w:name w:val="ヘッダー (文字)"/>
    <w:basedOn w:val="a0"/>
    <w:link w:val="a4"/>
    <w:uiPriority w:val="99"/>
    <w:rsid w:val="00E404AB"/>
  </w:style>
  <w:style w:type="paragraph" w:styleId="a6">
    <w:name w:val="footer"/>
    <w:basedOn w:val="a"/>
    <w:link w:val="a7"/>
    <w:uiPriority w:val="99"/>
    <w:unhideWhenUsed/>
    <w:rsid w:val="00E404AB"/>
    <w:pPr>
      <w:tabs>
        <w:tab w:val="center" w:pos="4252"/>
        <w:tab w:val="right" w:pos="8504"/>
      </w:tabs>
      <w:snapToGrid w:val="0"/>
    </w:pPr>
  </w:style>
  <w:style w:type="character" w:customStyle="1" w:styleId="a7">
    <w:name w:val="フッター (文字)"/>
    <w:basedOn w:val="a0"/>
    <w:link w:val="a6"/>
    <w:uiPriority w:val="99"/>
    <w:rsid w:val="00E40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4AB"/>
    <w:pPr>
      <w:tabs>
        <w:tab w:val="center" w:pos="4252"/>
        <w:tab w:val="right" w:pos="8504"/>
      </w:tabs>
      <w:snapToGrid w:val="0"/>
    </w:pPr>
  </w:style>
  <w:style w:type="character" w:customStyle="1" w:styleId="a5">
    <w:name w:val="ヘッダー (文字)"/>
    <w:basedOn w:val="a0"/>
    <w:link w:val="a4"/>
    <w:uiPriority w:val="99"/>
    <w:rsid w:val="00E404AB"/>
  </w:style>
  <w:style w:type="paragraph" w:styleId="a6">
    <w:name w:val="footer"/>
    <w:basedOn w:val="a"/>
    <w:link w:val="a7"/>
    <w:uiPriority w:val="99"/>
    <w:unhideWhenUsed/>
    <w:rsid w:val="00E404AB"/>
    <w:pPr>
      <w:tabs>
        <w:tab w:val="center" w:pos="4252"/>
        <w:tab w:val="right" w:pos="8504"/>
      </w:tabs>
      <w:snapToGrid w:val="0"/>
    </w:pPr>
  </w:style>
  <w:style w:type="character" w:customStyle="1" w:styleId="a7">
    <w:name w:val="フッター (文字)"/>
    <w:basedOn w:val="a0"/>
    <w:link w:val="a6"/>
    <w:uiPriority w:val="99"/>
    <w:rsid w:val="00E4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ladmin</cp:lastModifiedBy>
  <cp:revision>8</cp:revision>
  <cp:lastPrinted>2017-04-13T08:46:00Z</cp:lastPrinted>
  <dcterms:created xsi:type="dcterms:W3CDTF">2017-04-12T09:54:00Z</dcterms:created>
  <dcterms:modified xsi:type="dcterms:W3CDTF">2017-04-13T08:47:00Z</dcterms:modified>
</cp:coreProperties>
</file>