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1535" w:rsidRDefault="00DA1535" w:rsidP="008E49FF">
      <w:bookmarkStart w:id="0" w:name="_Toc193620060"/>
    </w:p>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A1535" w:rsidRDefault="00DA1535" w:rsidP="008E49FF"/>
    <w:p w:rsidR="00D82FE3" w:rsidRPr="009E04AD" w:rsidRDefault="009E04AD" w:rsidP="00242B7D">
      <w:pPr>
        <w:pStyle w:val="1"/>
        <w:jc w:val="center"/>
        <w:rPr>
          <w:rFonts w:ascii="HG丸ｺﾞｼｯｸM-PRO" w:eastAsia="HG丸ｺﾞｼｯｸM-PRO" w:hAnsi="ＭＳ ゴシック"/>
          <w:b/>
          <w:color w:val="0000FF"/>
          <w:position w:val="18"/>
          <w:sz w:val="44"/>
          <w:szCs w:val="44"/>
        </w:rPr>
      </w:pPr>
      <w:bookmarkStart w:id="1" w:name="_Toc286331946"/>
      <w:bookmarkEnd w:id="0"/>
      <w:r>
        <w:rPr>
          <w:rFonts w:ascii="HG丸ｺﾞｼｯｸM-PRO" w:eastAsia="HG丸ｺﾞｼｯｸM-PRO" w:hAnsi="ＭＳ ゴシック" w:hint="eastAsia"/>
          <w:b/>
          <w:color w:val="0000FF"/>
          <w:position w:val="18"/>
          <w:sz w:val="44"/>
          <w:szCs w:val="44"/>
        </w:rPr>
        <w:t>第</w:t>
      </w:r>
      <w:r w:rsidR="003C68BD">
        <w:rPr>
          <w:rFonts w:ascii="HG丸ｺﾞｼｯｸM-PRO" w:eastAsia="HG丸ｺﾞｼｯｸM-PRO" w:hAnsi="ＭＳ ゴシック" w:hint="eastAsia"/>
          <w:b/>
          <w:color w:val="0000FF"/>
          <w:position w:val="18"/>
          <w:sz w:val="44"/>
          <w:szCs w:val="44"/>
        </w:rPr>
        <w:t>３</w:t>
      </w:r>
      <w:r>
        <w:rPr>
          <w:rFonts w:ascii="HG丸ｺﾞｼｯｸM-PRO" w:eastAsia="HG丸ｺﾞｼｯｸM-PRO" w:hAnsi="ＭＳ ゴシック" w:hint="eastAsia"/>
          <w:b/>
          <w:color w:val="0000FF"/>
          <w:position w:val="18"/>
          <w:sz w:val="44"/>
          <w:szCs w:val="44"/>
        </w:rPr>
        <w:t>章</w:t>
      </w:r>
      <w:r w:rsidR="00D82FE3" w:rsidRPr="009E04AD">
        <w:rPr>
          <w:rFonts w:ascii="HG丸ｺﾞｼｯｸM-PRO" w:eastAsia="HG丸ｺﾞｼｯｸM-PRO" w:hAnsi="ＭＳ ゴシック" w:hint="eastAsia"/>
          <w:b/>
          <w:color w:val="0000FF"/>
          <w:position w:val="18"/>
          <w:sz w:val="44"/>
          <w:szCs w:val="44"/>
        </w:rPr>
        <w:t xml:space="preserve">　校務処理システム</w:t>
      </w:r>
      <w:r w:rsidR="00D82FE3" w:rsidRPr="003E75F8">
        <w:rPr>
          <w:rFonts w:ascii="HG丸ｺﾞｼｯｸM-PRO" w:eastAsia="HG丸ｺﾞｼｯｸM-PRO" w:hAnsi="ＭＳ ゴシック" w:hint="eastAsia"/>
          <w:b/>
          <w:color w:val="FFFFFF" w:themeColor="background1"/>
          <w:position w:val="18"/>
          <w:sz w:val="44"/>
          <w:szCs w:val="44"/>
        </w:rPr>
        <w:t>･</w:t>
      </w:r>
      <w:bookmarkEnd w:id="1"/>
    </w:p>
    <w:p w:rsidR="00216A00" w:rsidRPr="00985FAC" w:rsidRDefault="00DA1535" w:rsidP="00985FAC">
      <w:pPr>
        <w:widowControl/>
        <w:jc w:val="left"/>
      </w:pPr>
      <w:r>
        <w:br w:type="page"/>
      </w:r>
    </w:p>
    <w:p w:rsidR="00B70798" w:rsidRPr="00F413C1" w:rsidRDefault="00B70798" w:rsidP="00B70798">
      <w:pPr>
        <w:pStyle w:val="2"/>
        <w:rPr>
          <w:rFonts w:ascii="HG丸ｺﾞｼｯｸM-PRO" w:eastAsia="HG丸ｺﾞｼｯｸM-PRO"/>
          <w:b/>
          <w:color w:val="0000FF"/>
          <w:sz w:val="36"/>
          <w:szCs w:val="36"/>
        </w:rPr>
      </w:pPr>
      <w:bookmarkStart w:id="2" w:name="_Toc286331947"/>
      <w:r w:rsidRPr="00F413C1">
        <w:rPr>
          <w:rFonts w:ascii="HG丸ｺﾞｼｯｸM-PRO" w:eastAsia="HG丸ｺﾞｼｯｸM-PRO" w:hint="eastAsia"/>
          <w:b/>
          <w:color w:val="0000FF"/>
          <w:sz w:val="36"/>
          <w:szCs w:val="36"/>
        </w:rPr>
        <w:lastRenderedPageBreak/>
        <w:t>校務処理システムとは</w:t>
      </w:r>
      <w:bookmarkEnd w:id="2"/>
    </w:p>
    <w:p w:rsidR="00747577" w:rsidRDefault="00747577" w:rsidP="00A2021C">
      <w:pPr>
        <w:pStyle w:val="Default"/>
        <w:rPr>
          <w:rFonts w:ascii="HG丸ｺﾞｼｯｸM-PRO" w:eastAsia="HG丸ｺﾞｼｯｸM-PRO"/>
          <w:sz w:val="21"/>
          <w:szCs w:val="21"/>
        </w:rPr>
      </w:pPr>
    </w:p>
    <w:p w:rsidR="00B70798" w:rsidRPr="00747577" w:rsidRDefault="00A72FE3" w:rsidP="00A72FE3">
      <w:pPr>
        <w:pStyle w:val="Default"/>
        <w:ind w:firstLineChars="100" w:firstLine="210"/>
        <w:rPr>
          <w:rFonts w:ascii="HG丸ｺﾞｼｯｸM-PRO" w:eastAsia="HG丸ｺﾞｼｯｸM-PRO"/>
          <w:sz w:val="21"/>
          <w:szCs w:val="21"/>
        </w:rPr>
      </w:pPr>
      <w:r w:rsidRPr="00747577">
        <w:rPr>
          <w:rFonts w:ascii="HG丸ｺﾞｼｯｸM-PRO" w:eastAsia="HG丸ｺﾞｼｯｸM-PRO" w:hint="eastAsia"/>
          <w:sz w:val="21"/>
          <w:szCs w:val="21"/>
        </w:rPr>
        <w:t>学校における業務は、「授業」、「学校事務」、「事務以外の実務」などに分けられますが、このなかの「学校事務」</w:t>
      </w:r>
      <w:r w:rsidR="001660C6" w:rsidRPr="00747577">
        <w:rPr>
          <w:rFonts w:ascii="HG丸ｺﾞｼｯｸM-PRO" w:eastAsia="HG丸ｺﾞｼｯｸM-PRO" w:hint="eastAsia"/>
          <w:sz w:val="21"/>
          <w:szCs w:val="21"/>
        </w:rPr>
        <w:t>が</w:t>
      </w:r>
      <w:r w:rsidR="00AC49C8" w:rsidRPr="00747577">
        <w:rPr>
          <w:rFonts w:ascii="HG丸ｺﾞｼｯｸM-PRO" w:eastAsia="HG丸ｺﾞｼｯｸM-PRO" w:hint="eastAsia"/>
          <w:sz w:val="21"/>
          <w:szCs w:val="21"/>
        </w:rPr>
        <w:t>、</w:t>
      </w:r>
      <w:r w:rsidR="001660C6" w:rsidRPr="00747577">
        <w:rPr>
          <w:rFonts w:ascii="HG丸ｺﾞｼｯｸM-PRO" w:eastAsia="HG丸ｺﾞｼｯｸM-PRO" w:hint="eastAsia"/>
          <w:sz w:val="21"/>
          <w:szCs w:val="21"/>
        </w:rPr>
        <w:t>一般的に「校務」と呼ばれています。具体的には、教務関連事務</w:t>
      </w:r>
      <w:r w:rsidR="007A7D2D" w:rsidRPr="00747577">
        <w:rPr>
          <w:rFonts w:ascii="HG丸ｺﾞｼｯｸM-PRO" w:eastAsia="HG丸ｺﾞｼｯｸM-PRO" w:hint="eastAsia"/>
          <w:sz w:val="21"/>
          <w:szCs w:val="21"/>
        </w:rPr>
        <w:t>の</w:t>
      </w:r>
      <w:r w:rsidR="001660C6" w:rsidRPr="00747577">
        <w:rPr>
          <w:rFonts w:ascii="HG丸ｺﾞｼｯｸM-PRO" w:eastAsia="HG丸ｺﾞｼｯｸM-PRO" w:hint="eastAsia"/>
          <w:sz w:val="21"/>
          <w:szCs w:val="21"/>
        </w:rPr>
        <w:t>成績処理、通知表作成、</w:t>
      </w:r>
      <w:r w:rsidR="00AC49C8" w:rsidRPr="00747577">
        <w:rPr>
          <w:rFonts w:ascii="HG丸ｺﾞｼｯｸM-PRO" w:eastAsia="HG丸ｺﾞｼｯｸM-PRO" w:hint="eastAsia"/>
          <w:sz w:val="21"/>
          <w:szCs w:val="21"/>
        </w:rPr>
        <w:t>教育課程編成、時間割作成など、学籍関連事務</w:t>
      </w:r>
      <w:r w:rsidR="007A7D2D" w:rsidRPr="00747577">
        <w:rPr>
          <w:rFonts w:ascii="HG丸ｺﾞｼｯｸM-PRO" w:eastAsia="HG丸ｺﾞｼｯｸM-PRO" w:hint="eastAsia"/>
          <w:sz w:val="21"/>
          <w:szCs w:val="21"/>
        </w:rPr>
        <w:t>の</w:t>
      </w:r>
      <w:r w:rsidR="00AC49C8" w:rsidRPr="00747577">
        <w:rPr>
          <w:rFonts w:ascii="HG丸ｺﾞｼｯｸM-PRO" w:eastAsia="HG丸ｺﾞｼｯｸM-PRO" w:hint="eastAsia"/>
          <w:sz w:val="21"/>
          <w:szCs w:val="21"/>
        </w:rPr>
        <w:t>転出入関連事務、指導要録管理、</w:t>
      </w:r>
      <w:r w:rsidR="007A7D2D" w:rsidRPr="00747577">
        <w:rPr>
          <w:rFonts w:ascii="HG丸ｺﾞｼｯｸM-PRO" w:eastAsia="HG丸ｺﾞｼｯｸM-PRO" w:hint="eastAsia"/>
          <w:sz w:val="21"/>
          <w:szCs w:val="21"/>
        </w:rPr>
        <w:t>出欠</w:t>
      </w:r>
      <w:r w:rsidR="00AC49C8" w:rsidRPr="00747577">
        <w:rPr>
          <w:rFonts w:ascii="HG丸ｺﾞｼｯｸM-PRO" w:eastAsia="HG丸ｺﾞｼｯｸM-PRO" w:hint="eastAsia"/>
          <w:sz w:val="21"/>
          <w:szCs w:val="21"/>
        </w:rPr>
        <w:t>管理など、保険関係事務</w:t>
      </w:r>
      <w:r w:rsidR="007A7D2D" w:rsidRPr="00747577">
        <w:rPr>
          <w:rFonts w:ascii="HG丸ｺﾞｼｯｸM-PRO" w:eastAsia="HG丸ｺﾞｼｯｸM-PRO" w:hint="eastAsia"/>
          <w:sz w:val="21"/>
          <w:szCs w:val="21"/>
        </w:rPr>
        <w:t>の健康観察・報告などがあげられます。こうした業務の効率化を図り、情報を電子化して共有できるようにするのが、校務処理システムです。</w:t>
      </w:r>
    </w:p>
    <w:p w:rsidR="00747577" w:rsidRPr="00747577" w:rsidRDefault="00747577" w:rsidP="00747577">
      <w:pPr>
        <w:pStyle w:val="Default"/>
        <w:ind w:firstLineChars="100" w:firstLine="210"/>
        <w:rPr>
          <w:rFonts w:ascii="HG丸ｺﾞｼｯｸM-PRO" w:eastAsia="HG丸ｺﾞｼｯｸM-PRO"/>
          <w:sz w:val="21"/>
          <w:szCs w:val="21"/>
        </w:rPr>
      </w:pPr>
      <w:r w:rsidRPr="00747577">
        <w:rPr>
          <w:rFonts w:ascii="HG丸ｺﾞｼｯｸM-PRO" w:eastAsia="HG丸ｺﾞｼｯｸM-PRO" w:hint="eastAsia"/>
          <w:sz w:val="21"/>
          <w:szCs w:val="21"/>
        </w:rPr>
        <w:t>教職員にとって理想的な環境は、満足のゆく教材研究とそれを児童生徒に享受するための十分な時間が確保されていることです。文部科学省では、</w:t>
      </w:r>
      <w:r w:rsidRPr="00747577">
        <w:rPr>
          <w:rFonts w:ascii="HG丸ｺﾞｼｯｸM-PRO" w:eastAsia="HG丸ｺﾞｼｯｸM-PRO" w:hint="eastAsia"/>
          <w:color w:val="auto"/>
          <w:sz w:val="21"/>
          <w:szCs w:val="21"/>
        </w:rPr>
        <w:t>平成22年８月26日付けの</w:t>
      </w:r>
      <w:r w:rsidRPr="00747577">
        <w:rPr>
          <w:rFonts w:ascii="HG丸ｺﾞｼｯｸM-PRO" w:eastAsia="HG丸ｺﾞｼｯｸM-PRO" w:hint="eastAsia"/>
          <w:sz w:val="21"/>
          <w:szCs w:val="21"/>
        </w:rPr>
        <w:t>「教育の情報化ビジョン(骨子)～21世紀にふさわしい学びと学校の創造を目指して～」のなかで、「教育CIO」や「ICT支援員」の配置について言及し、教職員への支援の在り方についてのビジョンを示しています。しかしながら、現段階ではこうした環境整備は、まだ十分に行われているとはいえません。</w:t>
      </w:r>
    </w:p>
    <w:p w:rsidR="00747577" w:rsidRPr="00747577" w:rsidRDefault="00747577" w:rsidP="00747577">
      <w:pPr>
        <w:pStyle w:val="Default"/>
        <w:ind w:firstLineChars="100" w:firstLine="210"/>
        <w:rPr>
          <w:rFonts w:ascii="HG丸ｺﾞｼｯｸM-PRO" w:eastAsia="HG丸ｺﾞｼｯｸM-PRO"/>
          <w:sz w:val="21"/>
          <w:szCs w:val="21"/>
        </w:rPr>
      </w:pPr>
      <w:r w:rsidRPr="00747577">
        <w:rPr>
          <w:rFonts w:ascii="HG丸ｺﾞｼｯｸM-PRO" w:eastAsia="HG丸ｺﾞｼｯｸM-PRO" w:hint="eastAsia"/>
          <w:sz w:val="21"/>
          <w:szCs w:val="21"/>
        </w:rPr>
        <w:t>学校は、人材の宝庫です。様々な知識やスキルをもった先生方であふれています。教職員同士、手を携え、これまで以上に得意な分野で力を出し合って学校を運営することで、児童生徒にかかわる時間を確保していきたいものです。本章で紹介する校務処理システムは、そんな思いに端を発し調査研究を進め、研究協力委員の皆様のご尽力により開発することができました。</w:t>
      </w:r>
    </w:p>
    <w:p w:rsidR="00985FAC" w:rsidRDefault="00985FAC" w:rsidP="00302E0E"/>
    <w:p w:rsidR="00747577" w:rsidRPr="00AA6E79" w:rsidRDefault="00747577" w:rsidP="00747577">
      <w:pPr>
        <w:pStyle w:val="2"/>
        <w:rPr>
          <w:rFonts w:ascii="HG丸ｺﾞｼｯｸM-PRO" w:eastAsia="HG丸ｺﾞｼｯｸM-PRO"/>
          <w:b/>
          <w:color w:val="0000FF"/>
          <w:sz w:val="28"/>
          <w:szCs w:val="28"/>
        </w:rPr>
      </w:pPr>
      <w:bookmarkStart w:id="3" w:name="_Toc286331948"/>
      <w:r w:rsidRPr="00AA6E79">
        <w:rPr>
          <w:rFonts w:ascii="HG丸ｺﾞｼｯｸM-PRO" w:eastAsia="HG丸ｺﾞｼｯｸM-PRO" w:hint="eastAsia"/>
          <w:b/>
          <w:color w:val="0000FF"/>
          <w:sz w:val="28"/>
          <w:szCs w:val="28"/>
        </w:rPr>
        <w:t>～</w:t>
      </w:r>
      <w:r w:rsidRPr="00747577">
        <w:rPr>
          <w:rFonts w:ascii="HG丸ｺﾞｼｯｸM-PRO" w:eastAsia="HG丸ｺﾞｼｯｸM-PRO" w:hint="eastAsia"/>
          <w:b/>
          <w:color w:val="0000FF"/>
          <w:sz w:val="28"/>
          <w:szCs w:val="28"/>
        </w:rPr>
        <w:t>「栃木県立高等学校校務処理システム」とは</w:t>
      </w:r>
      <w:r w:rsidRPr="00AA6E79">
        <w:rPr>
          <w:rFonts w:ascii="HG丸ｺﾞｼｯｸM-PRO" w:eastAsia="HG丸ｺﾞｼｯｸM-PRO" w:hint="eastAsia"/>
          <w:b/>
          <w:color w:val="0000FF"/>
          <w:sz w:val="28"/>
          <w:szCs w:val="28"/>
        </w:rPr>
        <w:t>～</w:t>
      </w:r>
      <w:bookmarkEnd w:id="3"/>
    </w:p>
    <w:p w:rsidR="00985FAC" w:rsidRPr="00747577" w:rsidRDefault="00985FAC" w:rsidP="00302E0E">
      <w:pPr>
        <w:rPr>
          <w:szCs w:val="21"/>
        </w:rPr>
      </w:pPr>
    </w:p>
    <w:p w:rsidR="00985FAC" w:rsidRPr="00747577" w:rsidRDefault="00985FAC" w:rsidP="00747577">
      <w:pPr>
        <w:overflowPunct w:val="0"/>
        <w:ind w:right="-1" w:firstLineChars="100" w:firstLine="210"/>
        <w:textAlignment w:val="baseline"/>
        <w:rPr>
          <w:rFonts w:ascii="HG丸ｺﾞｼｯｸM-PRO" w:eastAsia="HG丸ｺﾞｼｯｸM-PRO" w:hAnsi="Times New Roman"/>
          <w:spacing w:val="2"/>
          <w:szCs w:val="21"/>
        </w:rPr>
      </w:pPr>
      <w:r w:rsidRPr="00747577">
        <w:rPr>
          <w:rFonts w:ascii="HG丸ｺﾞｼｯｸM-PRO" w:eastAsia="HG丸ｺﾞｼｯｸM-PRO" w:hAnsi="Times New Roman" w:cs="ＭＳ 明朝" w:hint="eastAsia"/>
          <w:szCs w:val="21"/>
        </w:rPr>
        <w:t>栃木県立高等学校校務処理システムは、「校務</w:t>
      </w:r>
      <w:r w:rsidRPr="00747577">
        <w:rPr>
          <w:rFonts w:ascii="HG丸ｺﾞｼｯｸM-PRO" w:eastAsia="HG丸ｺﾞｼｯｸM-PRO" w:hAnsi="Times New Roman" w:hint="eastAsia"/>
          <w:szCs w:val="21"/>
        </w:rPr>
        <w:t>LAN</w:t>
      </w:r>
      <w:r w:rsidRPr="00747577">
        <w:rPr>
          <w:rFonts w:ascii="HG丸ｺﾞｼｯｸM-PRO" w:eastAsia="HG丸ｺﾞｼｯｸM-PRO" w:hAnsi="Times New Roman" w:cs="ＭＳ 明朝" w:hint="eastAsia"/>
          <w:szCs w:val="21"/>
        </w:rPr>
        <w:t>活用に関する調査研究」において本県の普通高校及び専門高校</w:t>
      </w:r>
      <w:r w:rsidR="00BD22E4" w:rsidRPr="00747577">
        <w:rPr>
          <w:rFonts w:ascii="HG丸ｺﾞｼｯｸM-PRO" w:eastAsia="HG丸ｺﾞｼｯｸM-PRO" w:hAnsi="Times New Roman" w:cs="ＭＳ 明朝" w:hint="eastAsia"/>
          <w:szCs w:val="21"/>
        </w:rPr>
        <w:t>など</w:t>
      </w:r>
      <w:r w:rsidRPr="00747577">
        <w:rPr>
          <w:rFonts w:ascii="HG丸ｺﾞｼｯｸM-PRO" w:eastAsia="HG丸ｺﾞｼｯｸM-PRO" w:hAnsi="Times New Roman" w:cs="ＭＳ 明朝" w:hint="eastAsia"/>
          <w:szCs w:val="21"/>
        </w:rPr>
        <w:t>で運用することを目的とし、これらの学校における校務の標準化を推進</w:t>
      </w:r>
      <w:r w:rsidR="00BD22E4" w:rsidRPr="00747577">
        <w:rPr>
          <w:rFonts w:ascii="HG丸ｺﾞｼｯｸM-PRO" w:eastAsia="HG丸ｺﾞｼｯｸM-PRO" w:hAnsi="Times New Roman" w:cs="ＭＳ 明朝" w:hint="eastAsia"/>
          <w:szCs w:val="21"/>
        </w:rPr>
        <w:t>するために</w:t>
      </w:r>
      <w:r w:rsidRPr="00747577">
        <w:rPr>
          <w:rFonts w:ascii="HG丸ｺﾞｼｯｸM-PRO" w:eastAsia="HG丸ｺﾞｼｯｸM-PRO" w:hAnsi="Times New Roman" w:cs="ＭＳ 明朝" w:hint="eastAsia"/>
          <w:szCs w:val="21"/>
        </w:rPr>
        <w:t>開発した</w:t>
      </w:r>
      <w:r w:rsidR="00BC6F1F">
        <w:rPr>
          <w:rFonts w:ascii="HG丸ｺﾞｼｯｸM-PRO" w:eastAsia="HG丸ｺﾞｼｯｸM-PRO" w:hAnsi="Times New Roman" w:cs="ＭＳ 明朝" w:hint="eastAsia"/>
          <w:szCs w:val="21"/>
        </w:rPr>
        <w:t>システムです</w:t>
      </w:r>
      <w:r w:rsidRPr="00747577">
        <w:rPr>
          <w:rFonts w:ascii="HG丸ｺﾞｼｯｸM-PRO" w:eastAsia="HG丸ｺﾞｼｯｸM-PRO" w:hAnsi="Times New Roman" w:cs="ＭＳ 明朝" w:hint="eastAsia"/>
          <w:szCs w:val="21"/>
        </w:rPr>
        <w:t>。</w:t>
      </w:r>
    </w:p>
    <w:p w:rsidR="00985FAC" w:rsidRPr="00747577" w:rsidRDefault="00BC6F1F" w:rsidP="00747577">
      <w:pPr>
        <w:ind w:right="-1" w:firstLineChars="100" w:firstLine="210"/>
        <w:rPr>
          <w:rFonts w:ascii="HG丸ｺﾞｼｯｸM-PRO" w:eastAsia="HG丸ｺﾞｼｯｸM-PRO"/>
          <w:szCs w:val="21"/>
        </w:rPr>
      </w:pPr>
      <w:r>
        <w:rPr>
          <w:rFonts w:ascii="HG丸ｺﾞｼｯｸM-PRO" w:eastAsia="HG丸ｺﾞｼｯｸM-PRO" w:hAnsi="Times New Roman" w:cs="ＭＳ 明朝" w:hint="eastAsia"/>
          <w:szCs w:val="21"/>
        </w:rPr>
        <w:t>このシステムは</w:t>
      </w:r>
      <w:r w:rsidR="00985FAC" w:rsidRPr="00747577">
        <w:rPr>
          <w:rFonts w:ascii="HG丸ｺﾞｼｯｸM-PRO" w:eastAsia="HG丸ｺﾞｼｯｸM-PRO" w:hAnsi="Times New Roman" w:cs="ＭＳ 明朝" w:hint="eastAsia"/>
          <w:szCs w:val="21"/>
        </w:rPr>
        <w:t>、エクセルとアクセスを連携させ、各種のデータ入力から帳票印刷までを簡単な操作で行えるよう設計されてい</w:t>
      </w:r>
      <w:r>
        <w:rPr>
          <w:rFonts w:ascii="HG丸ｺﾞｼｯｸM-PRO" w:eastAsia="HG丸ｺﾞｼｯｸM-PRO" w:hAnsi="Times New Roman" w:cs="ＭＳ 明朝" w:hint="eastAsia"/>
          <w:szCs w:val="21"/>
        </w:rPr>
        <w:t>ま</w:t>
      </w:r>
      <w:r w:rsidR="00985FAC" w:rsidRPr="00747577">
        <w:rPr>
          <w:rFonts w:ascii="HG丸ｺﾞｼｯｸM-PRO" w:eastAsia="HG丸ｺﾞｼｯｸM-PRO" w:hAnsi="Times New Roman" w:cs="ＭＳ 明朝" w:hint="eastAsia"/>
          <w:szCs w:val="21"/>
        </w:rPr>
        <w:t>す。また、</w:t>
      </w:r>
      <w:r>
        <w:rPr>
          <w:rFonts w:ascii="HG丸ｺﾞｼｯｸM-PRO" w:eastAsia="HG丸ｺﾞｼｯｸM-PRO" w:hAnsi="Times New Roman" w:cs="ＭＳ 明朝" w:hint="eastAsia"/>
          <w:szCs w:val="21"/>
        </w:rPr>
        <w:t>各学校にあわせてシステムの機能を</w:t>
      </w:r>
      <w:r w:rsidR="00985FAC" w:rsidRPr="00747577">
        <w:rPr>
          <w:rFonts w:ascii="HG丸ｺﾞｼｯｸM-PRO" w:eastAsia="HG丸ｺﾞｼｯｸM-PRO" w:hAnsi="Times New Roman" w:cs="ＭＳ 明朝" w:hint="eastAsia"/>
          <w:szCs w:val="21"/>
        </w:rPr>
        <w:t>拡張</w:t>
      </w:r>
      <w:r>
        <w:rPr>
          <w:rFonts w:ascii="HG丸ｺﾞｼｯｸM-PRO" w:eastAsia="HG丸ｺﾞｼｯｸM-PRO" w:hAnsi="Times New Roman" w:cs="ＭＳ 明朝" w:hint="eastAsia"/>
          <w:szCs w:val="21"/>
        </w:rPr>
        <w:t>できるなど、</w:t>
      </w:r>
      <w:r w:rsidR="00985FAC" w:rsidRPr="00747577">
        <w:rPr>
          <w:rFonts w:ascii="HG丸ｺﾞｼｯｸM-PRO" w:eastAsia="HG丸ｺﾞｼｯｸM-PRO" w:hAnsi="Times New Roman" w:cs="ＭＳ 明朝" w:hint="eastAsia"/>
          <w:szCs w:val="21"/>
        </w:rPr>
        <w:t>発展性を</w:t>
      </w:r>
      <w:r w:rsidR="00BD22E4" w:rsidRPr="00747577">
        <w:rPr>
          <w:rFonts w:ascii="HG丸ｺﾞｼｯｸM-PRO" w:eastAsia="HG丸ｺﾞｼｯｸM-PRO" w:hAnsi="Times New Roman" w:cs="ＭＳ 明朝" w:hint="eastAsia"/>
          <w:szCs w:val="21"/>
        </w:rPr>
        <w:t>も</w:t>
      </w:r>
      <w:r w:rsidR="00985FAC" w:rsidRPr="00747577">
        <w:rPr>
          <w:rFonts w:ascii="HG丸ｺﾞｼｯｸM-PRO" w:eastAsia="HG丸ｺﾞｼｯｸM-PRO" w:hAnsi="Times New Roman" w:cs="ＭＳ 明朝" w:hint="eastAsia"/>
          <w:szCs w:val="21"/>
        </w:rPr>
        <w:t>たせています。今後は、高等学校以外の学校での運用にも対応できる</w:t>
      </w:r>
      <w:r>
        <w:rPr>
          <w:rFonts w:ascii="HG丸ｺﾞｼｯｸM-PRO" w:eastAsia="HG丸ｺﾞｼｯｸM-PRO" w:hAnsi="Times New Roman" w:cs="ＭＳ 明朝" w:hint="eastAsia"/>
          <w:szCs w:val="21"/>
        </w:rPr>
        <w:t>よう検討してまいります。</w:t>
      </w:r>
    </w:p>
    <w:p w:rsidR="00985FAC" w:rsidRPr="00747577" w:rsidRDefault="00BD22E4" w:rsidP="00747577">
      <w:pPr>
        <w:ind w:right="-1" w:firstLineChars="100" w:firstLine="210"/>
        <w:rPr>
          <w:rFonts w:ascii="HG丸ｺﾞｼｯｸM-PRO" w:eastAsia="HG丸ｺﾞｼｯｸM-PRO" w:cs="ＭＳ ゴシック"/>
          <w:color w:val="000000"/>
          <w:szCs w:val="21"/>
        </w:rPr>
      </w:pPr>
      <w:r w:rsidRPr="00747577">
        <w:rPr>
          <w:rFonts w:ascii="HG丸ｺﾞｼｯｸM-PRO" w:eastAsia="HG丸ｺﾞｼｯｸM-PRO" w:cs="ＭＳ ゴシック" w:hint="eastAsia"/>
          <w:szCs w:val="21"/>
        </w:rPr>
        <w:t>平</w:t>
      </w:r>
      <w:r w:rsidR="00985FAC" w:rsidRPr="00747577">
        <w:rPr>
          <w:rFonts w:ascii="HG丸ｺﾞｼｯｸM-PRO" w:eastAsia="HG丸ｺﾞｼｯｸM-PRO" w:cs="ＭＳ ゴシック" w:hint="eastAsia"/>
          <w:szCs w:val="21"/>
        </w:rPr>
        <w:t>成23年度には、「SA@SCHOOL」の「電子会議室</w:t>
      </w:r>
      <w:r w:rsidR="00985FAC" w:rsidRPr="00747577">
        <w:rPr>
          <w:rFonts w:ascii="HG丸ｺﾞｼｯｸM-PRO" w:eastAsia="HG丸ｺﾞｼｯｸM-PRO" w:cs="ＭＳ ゴシック" w:hint="eastAsia"/>
          <w:color w:val="000000"/>
          <w:szCs w:val="21"/>
        </w:rPr>
        <w:t>」に「校務処理システムフォーラム」を開設します。このフォーラムは、</w:t>
      </w:r>
      <w:r w:rsidR="00F958C0" w:rsidRPr="00747577">
        <w:rPr>
          <w:rFonts w:ascii="HG丸ｺﾞｼｯｸM-PRO" w:eastAsia="HG丸ｺﾞｼｯｸM-PRO" w:cs="ＭＳ ゴシック" w:hint="eastAsia"/>
          <w:color w:val="000000"/>
          <w:szCs w:val="21"/>
        </w:rPr>
        <w:t>システム</w:t>
      </w:r>
      <w:r w:rsidR="008F5C4B" w:rsidRPr="00747577">
        <w:rPr>
          <w:rFonts w:ascii="HG丸ｺﾞｼｯｸM-PRO" w:eastAsia="HG丸ｺﾞｼｯｸM-PRO" w:cs="ＭＳ ゴシック" w:hint="eastAsia"/>
          <w:color w:val="000000"/>
          <w:szCs w:val="21"/>
        </w:rPr>
        <w:t>の</w:t>
      </w:r>
      <w:r w:rsidR="00F958C0" w:rsidRPr="00747577">
        <w:rPr>
          <w:rFonts w:ascii="HG丸ｺﾞｼｯｸM-PRO" w:eastAsia="HG丸ｺﾞｼｯｸM-PRO" w:cs="ＭＳ ゴシック" w:hint="eastAsia"/>
          <w:color w:val="000000"/>
          <w:szCs w:val="21"/>
        </w:rPr>
        <w:t>機能の拡張を図り自校に適したよりよいシステムに改善していくため</w:t>
      </w:r>
      <w:r w:rsidR="008F5C4B" w:rsidRPr="00747577">
        <w:rPr>
          <w:rFonts w:ascii="HG丸ｺﾞｼｯｸM-PRO" w:eastAsia="HG丸ｺﾞｼｯｸM-PRO" w:cs="ＭＳ ゴシック" w:hint="eastAsia"/>
          <w:color w:val="000000"/>
          <w:szCs w:val="21"/>
        </w:rPr>
        <w:t>の</w:t>
      </w:r>
      <w:r w:rsidR="00F958C0" w:rsidRPr="00747577">
        <w:rPr>
          <w:rFonts w:ascii="HG丸ｺﾞｼｯｸM-PRO" w:eastAsia="HG丸ｺﾞｼｯｸM-PRO" w:cs="ＭＳ ゴシック" w:hint="eastAsia"/>
          <w:color w:val="000000"/>
          <w:szCs w:val="21"/>
        </w:rPr>
        <w:t>、</w:t>
      </w:r>
      <w:r w:rsidR="00985FAC" w:rsidRPr="00747577">
        <w:rPr>
          <w:rFonts w:ascii="HG丸ｺﾞｼｯｸM-PRO" w:eastAsia="HG丸ｺﾞｼｯｸM-PRO" w:cs="ＭＳ ゴシック" w:hint="eastAsia"/>
          <w:color w:val="000000"/>
          <w:szCs w:val="21"/>
        </w:rPr>
        <w:t>情報</w:t>
      </w:r>
      <w:r w:rsidR="00F958C0" w:rsidRPr="00747577">
        <w:rPr>
          <w:rFonts w:ascii="HG丸ｺﾞｼｯｸM-PRO" w:eastAsia="HG丸ｺﾞｼｯｸM-PRO" w:cs="ＭＳ ゴシック" w:hint="eastAsia"/>
          <w:color w:val="000000"/>
          <w:szCs w:val="21"/>
        </w:rPr>
        <w:t>交換の場所として</w:t>
      </w:r>
      <w:r w:rsidR="008F5C4B" w:rsidRPr="00747577">
        <w:rPr>
          <w:rFonts w:ascii="HG丸ｺﾞｼｯｸM-PRO" w:eastAsia="HG丸ｺﾞｼｯｸM-PRO" w:cs="ＭＳ ゴシック" w:hint="eastAsia"/>
          <w:color w:val="000000"/>
          <w:szCs w:val="21"/>
        </w:rPr>
        <w:t>の</w:t>
      </w:r>
      <w:r w:rsidR="00985FAC" w:rsidRPr="00747577">
        <w:rPr>
          <w:rFonts w:ascii="HG丸ｺﾞｼｯｸM-PRO" w:eastAsia="HG丸ｺﾞｼｯｸM-PRO" w:cs="ＭＳ ゴシック" w:hint="eastAsia"/>
          <w:color w:val="000000"/>
          <w:szCs w:val="21"/>
        </w:rPr>
        <w:t>役割を果たすことを想定し</w:t>
      </w:r>
      <w:r w:rsidR="008F5C4B" w:rsidRPr="00747577">
        <w:rPr>
          <w:rFonts w:ascii="HG丸ｺﾞｼｯｸM-PRO" w:eastAsia="HG丸ｺﾞｼｯｸM-PRO" w:cs="ＭＳ ゴシック" w:hint="eastAsia"/>
          <w:color w:val="000000"/>
          <w:szCs w:val="21"/>
        </w:rPr>
        <w:t>たもので</w:t>
      </w:r>
      <w:r w:rsidR="00985FAC" w:rsidRPr="00747577">
        <w:rPr>
          <w:rFonts w:ascii="HG丸ｺﾞｼｯｸM-PRO" w:eastAsia="HG丸ｺﾞｼｯｸM-PRO" w:cs="ＭＳ ゴシック" w:hint="eastAsia"/>
          <w:color w:val="000000"/>
          <w:szCs w:val="21"/>
        </w:rPr>
        <w:t>す。平成</w:t>
      </w:r>
      <w:r w:rsidR="00985FAC" w:rsidRPr="00747577">
        <w:rPr>
          <w:rFonts w:ascii="HG丸ｺﾞｼｯｸM-PRO" w:eastAsia="HG丸ｺﾞｼｯｸM-PRO" w:cs="ＭＳ ゴシック"/>
          <w:color w:val="000000"/>
          <w:szCs w:val="21"/>
        </w:rPr>
        <w:t>22</w:t>
      </w:r>
      <w:r w:rsidR="00985FAC" w:rsidRPr="00747577">
        <w:rPr>
          <w:rFonts w:ascii="HG丸ｺﾞｼｯｸM-PRO" w:eastAsia="HG丸ｺﾞｼｯｸM-PRO" w:cs="ＭＳ ゴシック" w:hint="eastAsia"/>
          <w:color w:val="000000"/>
          <w:szCs w:val="21"/>
        </w:rPr>
        <w:t>年</w:t>
      </w:r>
      <w:r w:rsidR="00985FAC" w:rsidRPr="00747577">
        <w:rPr>
          <w:rFonts w:ascii="HG丸ｺﾞｼｯｸM-PRO" w:eastAsia="HG丸ｺﾞｼｯｸM-PRO" w:cs="ＭＳ ゴシック"/>
          <w:color w:val="000000"/>
          <w:szCs w:val="21"/>
        </w:rPr>
        <w:t>４月</w:t>
      </w:r>
      <w:r w:rsidR="00985FAC" w:rsidRPr="00747577">
        <w:rPr>
          <w:rFonts w:ascii="HG丸ｺﾞｼｯｸM-PRO" w:eastAsia="HG丸ｺﾞｼｯｸM-PRO" w:cs="ＭＳ ゴシック" w:hint="eastAsia"/>
          <w:color w:val="000000"/>
          <w:szCs w:val="21"/>
        </w:rPr>
        <w:t>に、</w:t>
      </w:r>
      <w:r w:rsidR="00985FAC" w:rsidRPr="00747577">
        <w:rPr>
          <w:rFonts w:ascii="HG丸ｺﾞｼｯｸM-PRO" w:eastAsia="HG丸ｺﾞｼｯｸM-PRO" w:hint="eastAsia"/>
          <w:szCs w:val="21"/>
        </w:rPr>
        <w:t>教職員</w:t>
      </w:r>
      <w:r w:rsidR="00985FAC" w:rsidRPr="00747577">
        <w:rPr>
          <w:rFonts w:ascii="HG丸ｺﾞｼｯｸM-PRO" w:eastAsia="HG丸ｺﾞｼｯｸM-PRO" w:cs="ＭＳ ゴシック" w:hint="eastAsia"/>
          <w:color w:val="000000"/>
          <w:szCs w:val="21"/>
        </w:rPr>
        <w:t>に対し一人に一台ずつ配備されたコンピュータでは、OS(オペレーティング・システム)とアプリケーション・ソフトはしばらくの間、変わらないものと予測されます。また、</w:t>
      </w:r>
      <w:r w:rsidR="008F5C4B" w:rsidRPr="00747577">
        <w:rPr>
          <w:rFonts w:ascii="HG丸ｺﾞｼｯｸM-PRO" w:eastAsia="HG丸ｺﾞｼｯｸM-PRO" w:cs="ＭＳ ゴシック" w:hint="eastAsia"/>
          <w:color w:val="000000"/>
          <w:szCs w:val="21"/>
        </w:rPr>
        <w:t>教職員</w:t>
      </w:r>
      <w:r w:rsidR="00985FAC" w:rsidRPr="00747577">
        <w:rPr>
          <w:rFonts w:ascii="HG丸ｺﾞｼｯｸM-PRO" w:eastAsia="HG丸ｺﾞｼｯｸM-PRO" w:cs="ＭＳ ゴシック" w:hint="eastAsia"/>
          <w:color w:val="000000"/>
          <w:szCs w:val="21"/>
        </w:rPr>
        <w:t>が各校で共通の「校務処理システム」を利用し、理想的な活用方法を共有できるようになれば、校務処理業務の標準化を図ることができます。このことにより、異動した先でシステムが</w:t>
      </w:r>
      <w:r w:rsidR="008F5C4B" w:rsidRPr="00747577">
        <w:rPr>
          <w:rFonts w:ascii="HG丸ｺﾞｼｯｸM-PRO" w:eastAsia="HG丸ｺﾞｼｯｸM-PRO" w:cs="ＭＳ ゴシック" w:hint="eastAsia"/>
          <w:color w:val="000000"/>
          <w:szCs w:val="21"/>
        </w:rPr>
        <w:t>変わったため、</w:t>
      </w:r>
      <w:r w:rsidR="00985FAC" w:rsidRPr="00747577">
        <w:rPr>
          <w:rFonts w:ascii="HG丸ｺﾞｼｯｸM-PRO" w:eastAsia="HG丸ｺﾞｼｯｸM-PRO" w:cs="ＭＳ ゴシック" w:hint="eastAsia"/>
          <w:color w:val="000000"/>
          <w:szCs w:val="21"/>
        </w:rPr>
        <w:t>新しい操作方法を覚え</w:t>
      </w:r>
      <w:r w:rsidR="008F5C4B" w:rsidRPr="00747577">
        <w:rPr>
          <w:rFonts w:ascii="HG丸ｺﾞｼｯｸM-PRO" w:eastAsia="HG丸ｺﾞｼｯｸM-PRO" w:cs="ＭＳ ゴシック" w:hint="eastAsia"/>
          <w:color w:val="000000"/>
          <w:szCs w:val="21"/>
        </w:rPr>
        <w:t>なおす</w:t>
      </w:r>
      <w:r w:rsidR="00985FAC" w:rsidRPr="00747577">
        <w:rPr>
          <w:rFonts w:ascii="HG丸ｺﾞｼｯｸM-PRO" w:eastAsia="HG丸ｺﾞｼｯｸM-PRO" w:cs="ＭＳ ゴシック" w:hint="eastAsia"/>
          <w:color w:val="000000"/>
          <w:szCs w:val="21"/>
        </w:rPr>
        <w:t>という、負担を減らすことができます。</w:t>
      </w:r>
    </w:p>
    <w:p w:rsidR="00216A00" w:rsidRPr="00747577" w:rsidRDefault="00985FAC" w:rsidP="00747577">
      <w:pPr>
        <w:ind w:right="-1" w:firstLineChars="100" w:firstLine="210"/>
        <w:rPr>
          <w:szCs w:val="21"/>
        </w:rPr>
      </w:pPr>
      <w:r w:rsidRPr="00747577">
        <w:rPr>
          <w:rFonts w:ascii="HG丸ｺﾞｼｯｸM-PRO" w:eastAsia="HG丸ｺﾞｼｯｸM-PRO" w:cs="ＭＳ ゴシック" w:hint="eastAsia"/>
          <w:color w:val="000000"/>
          <w:szCs w:val="21"/>
        </w:rPr>
        <w:t>多くの先生方の創意により改善を続け、長く快適に使える</w:t>
      </w:r>
      <w:r w:rsidRPr="00747577">
        <w:rPr>
          <w:rFonts w:ascii="HG丸ｺﾞｼｯｸM-PRO" w:eastAsia="HG丸ｺﾞｼｯｸM-PRO" w:hint="eastAsia"/>
          <w:szCs w:val="21"/>
        </w:rPr>
        <w:t>教職員</w:t>
      </w:r>
      <w:r w:rsidRPr="00747577">
        <w:rPr>
          <w:rFonts w:ascii="HG丸ｺﾞｼｯｸM-PRO" w:eastAsia="HG丸ｺﾞｼｯｸM-PRO" w:cs="ＭＳ ゴシック" w:hint="eastAsia"/>
          <w:color w:val="000000"/>
          <w:szCs w:val="21"/>
        </w:rPr>
        <w:t>の</w:t>
      </w:r>
      <w:r w:rsidRPr="00747577">
        <w:rPr>
          <w:rFonts w:ascii="HG丸ｺﾞｼｯｸM-PRO" w:eastAsia="HG丸ｺﾞｼｯｸM-PRO" w:hint="eastAsia"/>
          <w:szCs w:val="21"/>
        </w:rPr>
        <w:t>教職員</w:t>
      </w:r>
      <w:r w:rsidRPr="00747577">
        <w:rPr>
          <w:rFonts w:ascii="HG丸ｺﾞｼｯｸM-PRO" w:eastAsia="HG丸ｺﾞｼｯｸM-PRO" w:cs="ＭＳ ゴシック" w:hint="eastAsia"/>
          <w:color w:val="000000"/>
          <w:szCs w:val="21"/>
        </w:rPr>
        <w:t>による</w:t>
      </w:r>
      <w:r w:rsidRPr="00747577">
        <w:rPr>
          <w:rFonts w:ascii="HG丸ｺﾞｼｯｸM-PRO" w:eastAsia="HG丸ｺﾞｼｯｸM-PRO" w:hint="eastAsia"/>
          <w:szCs w:val="21"/>
        </w:rPr>
        <w:t>教職員</w:t>
      </w:r>
      <w:r w:rsidRPr="00747577">
        <w:rPr>
          <w:rFonts w:ascii="HG丸ｺﾞｼｯｸM-PRO" w:eastAsia="HG丸ｺﾞｼｯｸM-PRO" w:cs="ＭＳ ゴシック" w:hint="eastAsia"/>
          <w:color w:val="000000"/>
          <w:szCs w:val="21"/>
        </w:rPr>
        <w:t>のためのシステムに育てていきたいと考えています。</w:t>
      </w:r>
    </w:p>
    <w:p w:rsidR="00216A00" w:rsidRDefault="00BD22E4" w:rsidP="00BC6F1F">
      <w:pPr>
        <w:ind w:rightChars="201" w:right="422"/>
      </w:pPr>
      <w:r w:rsidRPr="00747577">
        <w:rPr>
          <w:noProof/>
          <w:szCs w:val="21"/>
        </w:rPr>
        <w:drawing>
          <wp:anchor distT="0" distB="0" distL="114300" distR="114300" simplePos="0" relativeHeight="251966464" behindDoc="0" locked="0" layoutInCell="1" allowOverlap="1">
            <wp:simplePos x="0" y="0"/>
            <wp:positionH relativeFrom="column">
              <wp:posOffset>1987550</wp:posOffset>
            </wp:positionH>
            <wp:positionV relativeFrom="paragraph">
              <wp:posOffset>76835</wp:posOffset>
            </wp:positionV>
            <wp:extent cx="2320925" cy="1310005"/>
            <wp:effectExtent l="19050" t="0" r="0" b="0"/>
            <wp:wrapNone/>
            <wp:docPr id="2227"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 cstate="print"/>
                    <a:srcRect b="30907"/>
                    <a:stretch>
                      <a:fillRect/>
                    </a:stretch>
                  </pic:blipFill>
                  <pic:spPr bwMode="auto">
                    <a:xfrm>
                      <a:off x="0" y="0"/>
                      <a:ext cx="2320925" cy="1310005"/>
                    </a:xfrm>
                    <a:prstGeom prst="rect">
                      <a:avLst/>
                    </a:prstGeom>
                    <a:noFill/>
                    <a:ln w="9525">
                      <a:noFill/>
                      <a:miter lim="800000"/>
                      <a:headEnd/>
                      <a:tailEnd/>
                    </a:ln>
                  </pic:spPr>
                </pic:pic>
              </a:graphicData>
            </a:graphic>
          </wp:anchor>
        </w:drawing>
      </w:r>
    </w:p>
    <w:p w:rsidR="00216A00" w:rsidRDefault="00BD22E4" w:rsidP="00302E0E">
      <w:r>
        <w:rPr>
          <w:noProof/>
        </w:rPr>
        <w:drawing>
          <wp:anchor distT="0" distB="0" distL="114300" distR="114300" simplePos="0" relativeHeight="251969536" behindDoc="0" locked="0" layoutInCell="1" allowOverlap="1">
            <wp:simplePos x="0" y="0"/>
            <wp:positionH relativeFrom="column">
              <wp:posOffset>4282019</wp:posOffset>
            </wp:positionH>
            <wp:positionV relativeFrom="paragraph">
              <wp:posOffset>5584</wp:posOffset>
            </wp:positionV>
            <wp:extent cx="1738254" cy="974856"/>
            <wp:effectExtent l="19050" t="0" r="0" b="0"/>
            <wp:wrapNone/>
            <wp:docPr id="2209"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 cstate="print"/>
                    <a:stretch>
                      <a:fillRect/>
                    </a:stretch>
                  </pic:blipFill>
                  <pic:spPr bwMode="auto">
                    <a:xfrm>
                      <a:off x="0" y="0"/>
                      <a:ext cx="1738254" cy="974856"/>
                    </a:xfrm>
                    <a:prstGeom prst="rect">
                      <a:avLst/>
                    </a:prstGeom>
                    <a:noFill/>
                    <a:ln w="9525">
                      <a:noFill/>
                      <a:miter lim="800000"/>
                      <a:headEnd/>
                      <a:tailEnd/>
                    </a:ln>
                  </pic:spPr>
                </pic:pic>
              </a:graphicData>
            </a:graphic>
          </wp:anchor>
        </w:drawing>
      </w:r>
    </w:p>
    <w:p w:rsidR="00302E0E" w:rsidRDefault="00747577" w:rsidP="00302E0E">
      <w:r>
        <w:rPr>
          <w:noProof/>
        </w:rPr>
        <w:drawing>
          <wp:anchor distT="0" distB="0" distL="114300" distR="114300" simplePos="0" relativeHeight="251967488" behindDoc="0" locked="0" layoutInCell="1" allowOverlap="1">
            <wp:simplePos x="0" y="0"/>
            <wp:positionH relativeFrom="column">
              <wp:posOffset>216535</wp:posOffset>
            </wp:positionH>
            <wp:positionV relativeFrom="paragraph">
              <wp:posOffset>114935</wp:posOffset>
            </wp:positionV>
            <wp:extent cx="1624330" cy="891540"/>
            <wp:effectExtent l="0" t="0" r="0" b="0"/>
            <wp:wrapNone/>
            <wp:docPr id="2228"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 cstate="print"/>
                    <a:srcRect b="14912"/>
                    <a:stretch>
                      <a:fillRect/>
                    </a:stretch>
                  </pic:blipFill>
                  <pic:spPr bwMode="auto">
                    <a:xfrm>
                      <a:off x="0" y="0"/>
                      <a:ext cx="1624330" cy="891540"/>
                    </a:xfrm>
                    <a:prstGeom prst="rect">
                      <a:avLst/>
                    </a:prstGeom>
                    <a:noFill/>
                    <a:ln w="9525">
                      <a:noFill/>
                      <a:miter lim="800000"/>
                      <a:headEnd/>
                      <a:tailEnd/>
                    </a:ln>
                  </pic:spPr>
                </pic:pic>
              </a:graphicData>
            </a:graphic>
          </wp:anchor>
        </w:drawing>
      </w:r>
    </w:p>
    <w:p w:rsidR="00302E0E" w:rsidRDefault="00302E0E" w:rsidP="00302E0E"/>
    <w:p w:rsidR="00302E0E" w:rsidRDefault="00302E0E" w:rsidP="00302E0E"/>
    <w:p w:rsidR="00302E0E" w:rsidRDefault="00302E0E" w:rsidP="00302E0E"/>
    <w:p w:rsidR="00302E0E" w:rsidRDefault="00302E0E" w:rsidP="00302E0E"/>
    <w:p w:rsidR="00302E0E" w:rsidRDefault="00302E0E" w:rsidP="00302E0E"/>
    <w:p w:rsidR="00302E0E" w:rsidRDefault="00747577" w:rsidP="00302E0E">
      <w:r>
        <w:rPr>
          <w:noProof/>
        </w:rPr>
        <w:drawing>
          <wp:anchor distT="0" distB="0" distL="114300" distR="114300" simplePos="0" relativeHeight="251971584" behindDoc="0" locked="0" layoutInCell="1" allowOverlap="1">
            <wp:simplePos x="0" y="0"/>
            <wp:positionH relativeFrom="column">
              <wp:posOffset>2128654</wp:posOffset>
            </wp:positionH>
            <wp:positionV relativeFrom="paragraph">
              <wp:posOffset>3301</wp:posOffset>
            </wp:positionV>
            <wp:extent cx="2263390" cy="1269365"/>
            <wp:effectExtent l="19050" t="0" r="3560" b="0"/>
            <wp:wrapNone/>
            <wp:docPr id="2210"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 cstate="print"/>
                    <a:stretch>
                      <a:fillRect/>
                    </a:stretch>
                  </pic:blipFill>
                  <pic:spPr bwMode="auto">
                    <a:xfrm>
                      <a:off x="0" y="0"/>
                      <a:ext cx="2263390" cy="1269365"/>
                    </a:xfrm>
                    <a:prstGeom prst="rect">
                      <a:avLst/>
                    </a:prstGeom>
                    <a:noFill/>
                    <a:ln w="9525">
                      <a:noFill/>
                      <a:miter lim="800000"/>
                      <a:headEnd/>
                      <a:tailEnd/>
                    </a:ln>
                  </pic:spPr>
                </pic:pic>
              </a:graphicData>
            </a:graphic>
          </wp:anchor>
        </w:drawing>
      </w:r>
    </w:p>
    <w:p w:rsidR="00302E0E" w:rsidRDefault="00302E0E" w:rsidP="00302E0E"/>
    <w:p w:rsidR="00302E0E" w:rsidRDefault="00747577" w:rsidP="00302E0E">
      <w:r>
        <w:rPr>
          <w:noProof/>
        </w:rPr>
        <w:drawing>
          <wp:anchor distT="0" distB="0" distL="114300" distR="114300" simplePos="0" relativeHeight="251968512" behindDoc="0" locked="0" layoutInCell="1" allowOverlap="1">
            <wp:simplePos x="0" y="0"/>
            <wp:positionH relativeFrom="column">
              <wp:posOffset>109656</wp:posOffset>
            </wp:positionH>
            <wp:positionV relativeFrom="paragraph">
              <wp:posOffset>136047</wp:posOffset>
            </wp:positionV>
            <wp:extent cx="2008127" cy="1141095"/>
            <wp:effectExtent l="19050" t="0" r="0" b="0"/>
            <wp:wrapNone/>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 cstate="print"/>
                    <a:stretch>
                      <a:fillRect/>
                    </a:stretch>
                  </pic:blipFill>
                  <pic:spPr bwMode="auto">
                    <a:xfrm>
                      <a:off x="0" y="0"/>
                      <a:ext cx="2008127" cy="1141095"/>
                    </a:xfrm>
                    <a:prstGeom prst="rect">
                      <a:avLst/>
                    </a:prstGeom>
                    <a:noFill/>
                    <a:ln w="9525">
                      <a:noFill/>
                      <a:miter lim="800000"/>
                      <a:headEnd/>
                      <a:tailEnd/>
                    </a:ln>
                  </pic:spPr>
                </pic:pic>
              </a:graphicData>
            </a:graphic>
          </wp:anchor>
        </w:drawing>
      </w:r>
    </w:p>
    <w:p w:rsidR="00302E0E" w:rsidRDefault="00747577" w:rsidP="00302E0E">
      <w:r>
        <w:rPr>
          <w:noProof/>
        </w:rPr>
        <w:drawing>
          <wp:anchor distT="0" distB="0" distL="114300" distR="114300" simplePos="0" relativeHeight="251970560" behindDoc="0" locked="0" layoutInCell="1" allowOverlap="1">
            <wp:simplePos x="0" y="0"/>
            <wp:positionH relativeFrom="column">
              <wp:posOffset>4460240</wp:posOffset>
            </wp:positionH>
            <wp:positionV relativeFrom="paragraph">
              <wp:posOffset>100330</wp:posOffset>
            </wp:positionV>
            <wp:extent cx="1628140" cy="944245"/>
            <wp:effectExtent l="19050" t="0" r="0" b="0"/>
            <wp:wrapNone/>
            <wp:docPr id="2211"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 cstate="print"/>
                    <a:srcRect/>
                    <a:stretch>
                      <a:fillRect/>
                    </a:stretch>
                  </pic:blipFill>
                  <pic:spPr bwMode="auto">
                    <a:xfrm>
                      <a:off x="0" y="0"/>
                      <a:ext cx="1628140" cy="944245"/>
                    </a:xfrm>
                    <a:prstGeom prst="rect">
                      <a:avLst/>
                    </a:prstGeom>
                    <a:noFill/>
                    <a:ln w="9525">
                      <a:noFill/>
                      <a:miter lim="800000"/>
                      <a:headEnd/>
                      <a:tailEnd/>
                    </a:ln>
                  </pic:spPr>
                </pic:pic>
              </a:graphicData>
            </a:graphic>
          </wp:anchor>
        </w:drawing>
      </w:r>
    </w:p>
    <w:p w:rsidR="00302E0E" w:rsidRDefault="00302E0E" w:rsidP="00302E0E"/>
    <w:p w:rsidR="00302E0E" w:rsidRDefault="00302E0E" w:rsidP="00302E0E"/>
    <w:p w:rsidR="00302E0E" w:rsidRDefault="00302E0E" w:rsidP="00302E0E"/>
    <w:p w:rsidR="00302E0E" w:rsidRDefault="00302E0E" w:rsidP="00302E0E"/>
    <w:p w:rsidR="00BC6F1F" w:rsidRDefault="00BC6F1F" w:rsidP="00302E0E"/>
    <w:p w:rsidR="00BD22E4" w:rsidRDefault="00BD22E4">
      <w:pPr>
        <w:widowControl/>
        <w:jc w:val="left"/>
      </w:pPr>
      <w:r>
        <w:br w:type="page"/>
      </w:r>
    </w:p>
    <w:p w:rsidR="00302E0E" w:rsidRPr="00D23C1D" w:rsidRDefault="0054597E" w:rsidP="00302E0E">
      <w:pPr>
        <w:rPr>
          <w:rFonts w:ascii="HG丸ｺﾞｼｯｸM-PRO" w:eastAsia="HG丸ｺﾞｼｯｸM-PRO"/>
          <w:b/>
          <w:sz w:val="28"/>
          <w:szCs w:val="28"/>
        </w:rPr>
      </w:pPr>
      <w:r>
        <w:rPr>
          <w:rFonts w:ascii="HG丸ｺﾞｼｯｸM-PRO" w:eastAsia="HG丸ｺﾞｼｯｸM-PRO" w:hint="eastAsia"/>
          <w:b/>
          <w:sz w:val="28"/>
          <w:szCs w:val="28"/>
        </w:rPr>
        <w:lastRenderedPageBreak/>
        <w:t>「</w:t>
      </w:r>
      <w:r w:rsidR="00302E0E" w:rsidRPr="00D23C1D">
        <w:rPr>
          <w:rFonts w:ascii="HG丸ｺﾞｼｯｸM-PRO" w:eastAsia="HG丸ｺﾞｼｯｸM-PRO" w:hint="eastAsia"/>
          <w:b/>
          <w:sz w:val="28"/>
          <w:szCs w:val="28"/>
        </w:rPr>
        <w:t>校務処理システム</w:t>
      </w:r>
      <w:r>
        <w:rPr>
          <w:rFonts w:ascii="HG丸ｺﾞｼｯｸM-PRO" w:eastAsia="HG丸ｺﾞｼｯｸM-PRO" w:hint="eastAsia"/>
          <w:b/>
          <w:sz w:val="28"/>
          <w:szCs w:val="28"/>
        </w:rPr>
        <w:t>」</w:t>
      </w:r>
      <w:r w:rsidR="00302E0E" w:rsidRPr="00D23C1D">
        <w:rPr>
          <w:rFonts w:ascii="HG丸ｺﾞｼｯｸM-PRO" w:eastAsia="HG丸ｺﾞｼｯｸM-PRO" w:hint="eastAsia"/>
          <w:b/>
          <w:sz w:val="28"/>
          <w:szCs w:val="28"/>
        </w:rPr>
        <w:t>の概念図</w:t>
      </w:r>
    </w:p>
    <w:p w:rsidR="009B1F96" w:rsidRDefault="0054597E" w:rsidP="0066293C">
      <w:pPr>
        <w:ind w:firstLineChars="100" w:firstLine="210"/>
        <w:rPr>
          <w:rFonts w:ascii="HG丸ｺﾞｼｯｸM-PRO" w:eastAsia="HG丸ｺﾞｼｯｸM-PRO"/>
        </w:rPr>
      </w:pPr>
      <w:r>
        <w:rPr>
          <w:rFonts w:ascii="HG丸ｺﾞｼｯｸM-PRO" w:eastAsia="HG丸ｺﾞｼｯｸM-PRO" w:hint="eastAsia"/>
        </w:rPr>
        <w:t>「校務処理システム」</w:t>
      </w:r>
      <w:r w:rsidR="0066293C">
        <w:rPr>
          <w:rFonts w:ascii="HG丸ｺﾞｼｯｸM-PRO" w:eastAsia="HG丸ｺﾞｼｯｸM-PRO" w:hint="eastAsia"/>
        </w:rPr>
        <w:t>の概念図は以下の通りです。</w:t>
      </w:r>
    </w:p>
    <w:p w:rsidR="00054FD5" w:rsidRDefault="0066293C" w:rsidP="0066293C">
      <w:pPr>
        <w:ind w:firstLineChars="100" w:firstLine="210"/>
        <w:rPr>
          <w:rFonts w:ascii="HG丸ｺﾞｼｯｸM-PRO" w:eastAsia="HG丸ｺﾞｼｯｸM-PRO"/>
        </w:rPr>
      </w:pPr>
      <w:r>
        <w:rPr>
          <w:rFonts w:ascii="HG丸ｺﾞｼｯｸM-PRO" w:eastAsia="HG丸ｺﾞｼｯｸM-PRO" w:hint="eastAsia"/>
        </w:rPr>
        <w:t>データはアクセスのなかに格納し、入出力は先生方が使い慣れ</w:t>
      </w:r>
      <w:r w:rsidR="0096152F">
        <w:rPr>
          <w:rFonts w:ascii="HG丸ｺﾞｼｯｸM-PRO" w:eastAsia="HG丸ｺﾞｼｯｸM-PRO" w:hint="eastAsia"/>
        </w:rPr>
        <w:t>ている</w:t>
      </w:r>
      <w:r>
        <w:rPr>
          <w:rFonts w:ascii="HG丸ｺﾞｼｯｸM-PRO" w:eastAsia="HG丸ｺﾞｼｯｸM-PRO" w:hint="eastAsia"/>
        </w:rPr>
        <w:t>エクセル</w:t>
      </w:r>
      <w:r w:rsidR="0096152F">
        <w:rPr>
          <w:rFonts w:ascii="HG丸ｺﾞｼｯｸM-PRO" w:eastAsia="HG丸ｺﾞｼｯｸM-PRO" w:hint="eastAsia"/>
        </w:rPr>
        <w:t>を採用しています。このことにより作業性も高まり、出力帳票は各校ごとの使いやすい様式に</w:t>
      </w:r>
      <w:r w:rsidR="004F7C71">
        <w:rPr>
          <w:rFonts w:ascii="HG丸ｺﾞｼｯｸM-PRO" w:eastAsia="HG丸ｺﾞｼｯｸM-PRO" w:hint="eastAsia"/>
        </w:rPr>
        <w:t>編集</w:t>
      </w:r>
      <w:r w:rsidR="0096152F">
        <w:rPr>
          <w:rFonts w:ascii="HG丸ｺﾞｼｯｸM-PRO" w:eastAsia="HG丸ｺﾞｼｯｸM-PRO" w:hint="eastAsia"/>
        </w:rPr>
        <w:t>することもできます。また、データの修正などは、</w:t>
      </w:r>
      <w:r w:rsidR="00850EAB">
        <w:rPr>
          <w:rFonts w:ascii="HG丸ｺﾞｼｯｸM-PRO" w:eastAsia="HG丸ｺﾞｼｯｸM-PRO" w:hint="eastAsia"/>
        </w:rPr>
        <w:t>インフォパス</w:t>
      </w:r>
      <w:r w:rsidR="009B1F96">
        <w:rPr>
          <w:rFonts w:ascii="HG丸ｺﾞｼｯｸM-PRO" w:eastAsia="HG丸ｺﾞｼｯｸM-PRO" w:hint="eastAsia"/>
        </w:rPr>
        <w:t>を採用し、直接アクセスを操作することによる誤った場所へのデータの上書きや、データ削除などの操作ミスを回避しています。</w:t>
      </w:r>
    </w:p>
    <w:p w:rsidR="00054FD5" w:rsidRDefault="009B1F96" w:rsidP="009B1F96">
      <w:pPr>
        <w:ind w:firstLineChars="100" w:firstLine="210"/>
        <w:rPr>
          <w:rFonts w:ascii="HG丸ｺﾞｼｯｸM-PRO" w:eastAsia="HG丸ｺﾞｼｯｸM-PRO"/>
        </w:rPr>
      </w:pPr>
      <w:r>
        <w:rPr>
          <w:rFonts w:ascii="HG丸ｺﾞｼｯｸM-PRO" w:eastAsia="HG丸ｺﾞｼｯｸM-PRO" w:hint="eastAsia"/>
        </w:rPr>
        <w:t>データは学年ごとに</w:t>
      </w:r>
      <w:r w:rsidR="00BD22E4">
        <w:rPr>
          <w:rFonts w:ascii="HG丸ｺﾞｼｯｸM-PRO" w:eastAsia="HG丸ｺﾞｼｯｸM-PRO" w:hint="eastAsia"/>
        </w:rPr>
        <w:t>も</w:t>
      </w:r>
      <w:r>
        <w:rPr>
          <w:rFonts w:ascii="HG丸ｺﾞｼｯｸM-PRO" w:eastAsia="HG丸ｺﾞｼｯｸM-PRO" w:hint="eastAsia"/>
        </w:rPr>
        <w:t>つことになり、</w:t>
      </w:r>
      <w:r w:rsidR="0054597E">
        <w:rPr>
          <w:rFonts w:ascii="HG丸ｺﾞｼｯｸM-PRO" w:eastAsia="HG丸ｺﾞｼｯｸM-PRO" w:hint="eastAsia"/>
        </w:rPr>
        <w:t>「</w:t>
      </w:r>
      <w:r w:rsidR="0068176B">
        <w:rPr>
          <w:rFonts w:ascii="HG丸ｺﾞｼｯｸM-PRO" w:eastAsia="HG丸ｺﾞｼｯｸM-PRO" w:hint="eastAsia"/>
        </w:rPr>
        <w:t>校務処理システム</w:t>
      </w:r>
      <w:r w:rsidR="0054597E">
        <w:rPr>
          <w:rFonts w:ascii="HG丸ｺﾞｼｯｸM-PRO" w:eastAsia="HG丸ｺﾞｼｯｸM-PRO" w:hint="eastAsia"/>
        </w:rPr>
        <w:t>」</w:t>
      </w:r>
      <w:r>
        <w:rPr>
          <w:rFonts w:ascii="HG丸ｺﾞｼｯｸM-PRO" w:eastAsia="HG丸ｺﾞｼｯｸM-PRO" w:hint="eastAsia"/>
        </w:rPr>
        <w:t>は</w:t>
      </w:r>
      <w:r w:rsidR="0068176B">
        <w:rPr>
          <w:rFonts w:ascii="HG丸ｺﾞｼｯｸM-PRO" w:eastAsia="HG丸ｺﾞｼｯｸM-PRO" w:hint="eastAsia"/>
        </w:rPr>
        <w:t>３年を</w:t>
      </w:r>
      <w:r w:rsidR="005E3829">
        <w:rPr>
          <w:rFonts w:ascii="HG丸ｺﾞｼｯｸM-PRO" w:eastAsia="HG丸ｺﾞｼｯｸM-PRO" w:hint="eastAsia"/>
        </w:rPr>
        <w:t>掛け</w:t>
      </w:r>
      <w:r w:rsidR="0068176B">
        <w:rPr>
          <w:rFonts w:ascii="HG丸ｺﾞｼｯｸM-PRO" w:eastAsia="HG丸ｺﾞｼｯｸM-PRO" w:hint="eastAsia"/>
        </w:rPr>
        <w:t>た学年進行で行うと円滑に導入できるでしょう。また、導入初期は、</w:t>
      </w:r>
      <w:r w:rsidR="00ED7D4C">
        <w:rPr>
          <w:rFonts w:ascii="HG丸ｺﾞｼｯｸM-PRO" w:eastAsia="HG丸ｺﾞｼｯｸM-PRO" w:hint="eastAsia"/>
        </w:rPr>
        <w:t>既存のシステムと併用して運用することをおすすめします。</w:t>
      </w:r>
    </w:p>
    <w:p w:rsidR="00302E0E" w:rsidRDefault="006921F5" w:rsidP="006921F5">
      <w:pPr>
        <w:jc w:val="center"/>
      </w:pPr>
      <w:r>
        <w:rPr>
          <w:noProof/>
        </w:rPr>
        <w:drawing>
          <wp:inline distT="0" distB="0" distL="0" distR="0">
            <wp:extent cx="5410200" cy="3131606"/>
            <wp:effectExtent l="19050" t="0" r="0" b="0"/>
            <wp:docPr id="2221" name="図 4" descr="C:\Users\info02\AppData\Local\Microsoft\Windows\Temporary Internet Files\Content.Word\新しい画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nfo02\AppData\Local\Microsoft\Windows\Temporary Internet Files\Content.Word\新しい画像.png"/>
                    <pic:cNvPicPr>
                      <a:picLocks noChangeAspect="1" noChangeArrowheads="1"/>
                    </pic:cNvPicPr>
                  </pic:nvPicPr>
                  <pic:blipFill>
                    <a:blip r:embed="rId14" cstate="print"/>
                    <a:srcRect/>
                    <a:stretch>
                      <a:fillRect/>
                    </a:stretch>
                  </pic:blipFill>
                  <pic:spPr bwMode="auto">
                    <a:xfrm>
                      <a:off x="0" y="0"/>
                      <a:ext cx="5411560" cy="3132393"/>
                    </a:xfrm>
                    <a:prstGeom prst="rect">
                      <a:avLst/>
                    </a:prstGeom>
                    <a:noFill/>
                    <a:ln w="9525">
                      <a:noFill/>
                      <a:miter lim="800000"/>
                      <a:headEnd/>
                      <a:tailEnd/>
                    </a:ln>
                  </pic:spPr>
                </pic:pic>
              </a:graphicData>
            </a:graphic>
          </wp:inline>
        </w:drawing>
      </w:r>
    </w:p>
    <w:p w:rsidR="006921F5" w:rsidRDefault="006921F5" w:rsidP="00302E0E"/>
    <w:p w:rsidR="00302E0E" w:rsidRPr="00D23C1D" w:rsidRDefault="00302E0E" w:rsidP="00302E0E">
      <w:pPr>
        <w:rPr>
          <w:rFonts w:ascii="HG丸ｺﾞｼｯｸM-PRO" w:eastAsia="HG丸ｺﾞｼｯｸM-PRO"/>
          <w:b/>
          <w:sz w:val="28"/>
          <w:szCs w:val="28"/>
        </w:rPr>
      </w:pPr>
      <w:r w:rsidRPr="00D23C1D">
        <w:rPr>
          <w:rFonts w:ascii="HG丸ｺﾞｼｯｸM-PRO" w:eastAsia="HG丸ｺﾞｼｯｸM-PRO" w:hint="eastAsia"/>
          <w:b/>
          <w:sz w:val="28"/>
          <w:szCs w:val="28"/>
        </w:rPr>
        <w:t>システムメニュー画面</w:t>
      </w:r>
    </w:p>
    <w:p w:rsidR="00ED7D4C" w:rsidRDefault="0054597E" w:rsidP="00ED7D4C">
      <w:pPr>
        <w:ind w:firstLineChars="100" w:firstLine="210"/>
        <w:rPr>
          <w:rFonts w:ascii="HG丸ｺﾞｼｯｸM-PRO" w:eastAsia="HG丸ｺﾞｼｯｸM-PRO"/>
        </w:rPr>
      </w:pPr>
      <w:r>
        <w:rPr>
          <w:rFonts w:ascii="HG丸ｺﾞｼｯｸM-PRO" w:eastAsia="HG丸ｺﾞｼｯｸM-PRO" w:hint="eastAsia"/>
        </w:rPr>
        <w:t>「校務処理システム」</w:t>
      </w:r>
      <w:r w:rsidR="00ED7D4C">
        <w:rPr>
          <w:rFonts w:ascii="HG丸ｺﾞｼｯｸM-PRO" w:eastAsia="HG丸ｺﾞｼｯｸM-PRO" w:hint="eastAsia"/>
        </w:rPr>
        <w:t>のメニュー画面は以下の通りです。</w:t>
      </w:r>
    </w:p>
    <w:p w:rsidR="00054FD5" w:rsidRPr="00567E33" w:rsidRDefault="00316BFC" w:rsidP="00316BFC">
      <w:pPr>
        <w:ind w:firstLineChars="100" w:firstLine="210"/>
        <w:rPr>
          <w:rFonts w:ascii="HG丸ｺﾞｼｯｸM-PRO" w:eastAsia="HG丸ｺﾞｼｯｸM-PRO"/>
        </w:rPr>
      </w:pPr>
      <w:r>
        <w:rPr>
          <w:rFonts w:ascii="HG丸ｺﾞｼｯｸM-PRO" w:eastAsia="HG丸ｺﾞｼｯｸM-PRO" w:hint="eastAsia"/>
        </w:rPr>
        <w:t>教職員一人一台のパソコン配備が完了し、教科担任、学級担任、学年主任、システム管理者などが、直接それぞれの作業を行うことができるシステムになりました。また、学校独自のメニューを追加することも可能となります。</w:t>
      </w:r>
    </w:p>
    <w:p w:rsidR="00D82FE3" w:rsidRDefault="006921F5" w:rsidP="00013D19">
      <w:pPr>
        <w:jc w:val="left"/>
      </w:pPr>
      <w:r>
        <w:rPr>
          <w:noProof/>
        </w:rPr>
        <w:drawing>
          <wp:inline distT="0" distB="0" distL="0" distR="0">
            <wp:extent cx="6100203" cy="3533775"/>
            <wp:effectExtent l="19050" t="0" r="0" b="0"/>
            <wp:docPr id="2223" name="図 19" descr="冊子張り替え３.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冊子張り替え３.jpg"/>
                    <pic:cNvPicPr/>
                  </pic:nvPicPr>
                  <pic:blipFill>
                    <a:blip r:embed="rId15" cstate="print"/>
                    <a:stretch>
                      <a:fillRect/>
                    </a:stretch>
                  </pic:blipFill>
                  <pic:spPr>
                    <a:xfrm>
                      <a:off x="0" y="0"/>
                      <a:ext cx="6100203" cy="3533775"/>
                    </a:xfrm>
                    <a:prstGeom prst="rect">
                      <a:avLst/>
                    </a:prstGeom>
                  </pic:spPr>
                </pic:pic>
              </a:graphicData>
            </a:graphic>
          </wp:inline>
        </w:drawing>
      </w:r>
    </w:p>
    <w:p w:rsidR="0068377D" w:rsidRPr="0068377D" w:rsidRDefault="0054597E" w:rsidP="0068377D">
      <w:pPr>
        <w:ind w:firstLineChars="100" w:firstLine="210"/>
        <w:rPr>
          <w:rFonts w:ascii="HG丸ｺﾞｼｯｸM-PRO" w:eastAsia="HG丸ｺﾞｼｯｸM-PRO"/>
          <w:szCs w:val="21"/>
        </w:rPr>
      </w:pPr>
      <w:r>
        <w:rPr>
          <w:rFonts w:ascii="HG丸ｺﾞｼｯｸM-PRO" w:eastAsia="HG丸ｺﾞｼｯｸM-PRO" w:hint="eastAsia"/>
        </w:rPr>
        <w:lastRenderedPageBreak/>
        <w:t>「校務処理システム」</w:t>
      </w:r>
      <w:r w:rsidR="0068377D">
        <w:rPr>
          <w:rFonts w:ascii="HG丸ｺﾞｼｯｸM-PRO" w:eastAsia="HG丸ｺﾞｼｯｸM-PRO" w:hint="eastAsia"/>
          <w:szCs w:val="21"/>
        </w:rPr>
        <w:t>の設定の方法を</w:t>
      </w:r>
      <w:r>
        <w:rPr>
          <w:rFonts w:ascii="HG丸ｺﾞｼｯｸM-PRO" w:eastAsia="HG丸ｺﾞｼｯｸM-PRO" w:hint="eastAsia"/>
          <w:szCs w:val="21"/>
        </w:rPr>
        <w:t>以下</w:t>
      </w:r>
      <w:r w:rsidR="0068377D">
        <w:rPr>
          <w:rFonts w:ascii="HG丸ｺﾞｼｯｸM-PRO" w:eastAsia="HG丸ｺﾞｼｯｸM-PRO" w:hint="eastAsia"/>
          <w:szCs w:val="21"/>
        </w:rPr>
        <w:t>に示します。</w:t>
      </w:r>
    </w:p>
    <w:p w:rsidR="00634CF9" w:rsidRDefault="0068377D" w:rsidP="00634CF9">
      <w:pPr>
        <w:ind w:firstLineChars="100" w:firstLine="210"/>
        <w:rPr>
          <w:rFonts w:ascii="HG丸ｺﾞｼｯｸM-PRO" w:eastAsia="HG丸ｺﾞｼｯｸM-PRO"/>
          <w:szCs w:val="21"/>
        </w:rPr>
      </w:pPr>
      <w:r w:rsidRPr="0068377D">
        <w:rPr>
          <w:rFonts w:ascii="HG丸ｺﾞｼｯｸM-PRO" w:eastAsia="HG丸ｺﾞｼｯｸM-PRO" w:hint="eastAsia"/>
          <w:szCs w:val="21"/>
        </w:rPr>
        <w:t>平成</w:t>
      </w:r>
      <w:r w:rsidR="005E3829" w:rsidRPr="0068377D">
        <w:rPr>
          <w:rFonts w:ascii="HG丸ｺﾞｼｯｸM-PRO" w:eastAsia="HG丸ｺﾞｼｯｸM-PRO" w:hint="eastAsia"/>
          <w:szCs w:val="21"/>
        </w:rPr>
        <w:t>23年度</w:t>
      </w:r>
      <w:r w:rsidRPr="0068377D">
        <w:rPr>
          <w:rFonts w:ascii="HG丸ｺﾞｼｯｸM-PRO" w:eastAsia="HG丸ｺﾞｼｯｸM-PRO" w:hint="eastAsia"/>
          <w:szCs w:val="21"/>
        </w:rPr>
        <w:t>には</w:t>
      </w:r>
      <w:r>
        <w:rPr>
          <w:rFonts w:ascii="HG丸ｺﾞｼｯｸM-PRO" w:eastAsia="HG丸ｺﾞｼｯｸM-PRO" w:hint="eastAsia"/>
          <w:szCs w:val="21"/>
        </w:rPr>
        <w:t>、「校務処理システム研修」を開催します。</w:t>
      </w:r>
      <w:r w:rsidR="005F2C4D">
        <w:rPr>
          <w:rFonts w:ascii="HG丸ｺﾞｼｯｸM-PRO" w:eastAsia="HG丸ｺﾞｼｯｸM-PRO" w:hint="eastAsia"/>
        </w:rPr>
        <w:t>「校務処理システム」</w:t>
      </w:r>
      <w:r w:rsidR="005F2C4D">
        <w:rPr>
          <w:rFonts w:ascii="HG丸ｺﾞｼｯｸM-PRO" w:eastAsia="HG丸ｺﾞｼｯｸM-PRO" w:hint="eastAsia"/>
          <w:szCs w:val="21"/>
        </w:rPr>
        <w:t>の運用方法や、出力帳票様式の編集方法などの研修を行います。</w:t>
      </w:r>
      <w:r w:rsidR="0054597E">
        <w:rPr>
          <w:rFonts w:ascii="HG丸ｺﾞｼｯｸM-PRO" w:eastAsia="HG丸ｺﾞｼｯｸM-PRO" w:hint="eastAsia"/>
          <w:szCs w:val="21"/>
        </w:rPr>
        <w:t>以下の</w:t>
      </w:r>
      <w:r w:rsidR="00634CF9">
        <w:rPr>
          <w:rFonts w:ascii="HG丸ｺﾞｼｯｸM-PRO" w:eastAsia="HG丸ｺﾞｼｯｸM-PRO" w:hint="eastAsia"/>
          <w:szCs w:val="21"/>
        </w:rPr>
        <w:t>管理者用マニュアルに従い</w:t>
      </w:r>
      <w:r w:rsidR="00AC062A">
        <w:rPr>
          <w:rFonts w:ascii="HG丸ｺﾞｼｯｸM-PRO" w:eastAsia="HG丸ｺﾞｼｯｸM-PRO" w:hint="eastAsia"/>
          <w:szCs w:val="21"/>
        </w:rPr>
        <w:t>、事前に</w:t>
      </w:r>
      <w:r w:rsidR="00634CF9">
        <w:rPr>
          <w:rFonts w:ascii="HG丸ｺﾞｼｯｸM-PRO" w:eastAsia="HG丸ｺﾞｼｯｸM-PRO" w:hint="eastAsia"/>
          <w:szCs w:val="21"/>
        </w:rPr>
        <w:t>システム</w:t>
      </w:r>
      <w:r w:rsidR="00AC062A">
        <w:rPr>
          <w:rFonts w:ascii="HG丸ｺﾞｼｯｸM-PRO" w:eastAsia="HG丸ｺﾞｼｯｸM-PRO" w:hint="eastAsia"/>
          <w:szCs w:val="21"/>
        </w:rPr>
        <w:t>の操作性などを体験しておく</w:t>
      </w:r>
      <w:r w:rsidR="00634CF9">
        <w:rPr>
          <w:rFonts w:ascii="HG丸ｺﾞｼｯｸM-PRO" w:eastAsia="HG丸ｺﾞｼｯｸM-PRO" w:hint="eastAsia"/>
          <w:szCs w:val="21"/>
        </w:rPr>
        <w:t>と、より研修効果も高まるでしょう。</w:t>
      </w:r>
    </w:p>
    <w:p w:rsidR="00634CF9" w:rsidRDefault="00634CF9" w:rsidP="00634CF9">
      <w:pPr>
        <w:ind w:firstLineChars="100" w:firstLine="210"/>
        <w:rPr>
          <w:rFonts w:ascii="HG丸ｺﾞｼｯｸM-PRO" w:eastAsia="HG丸ｺﾞｼｯｸM-PRO"/>
          <w:szCs w:val="21"/>
        </w:rPr>
      </w:pPr>
    </w:p>
    <w:p w:rsidR="004F1B9F" w:rsidRDefault="004F1B9F" w:rsidP="00634CF9">
      <w:pPr>
        <w:ind w:firstLineChars="100" w:firstLine="210"/>
        <w:rPr>
          <w:rFonts w:ascii="HG丸ｺﾞｼｯｸM-PRO" w:eastAsia="HG丸ｺﾞｼｯｸM-PRO"/>
          <w:szCs w:val="21"/>
        </w:rPr>
      </w:pPr>
    </w:p>
    <w:p w:rsidR="00634CF9" w:rsidRPr="00634CF9" w:rsidRDefault="00634CF9" w:rsidP="00634CF9">
      <w:pPr>
        <w:ind w:firstLineChars="100" w:firstLine="210"/>
        <w:rPr>
          <w:rFonts w:ascii="HG丸ｺﾞｼｯｸM-PRO" w:eastAsia="HG丸ｺﾞｼｯｸM-PRO"/>
          <w:szCs w:val="21"/>
        </w:rPr>
      </w:pPr>
    </w:p>
    <w:p w:rsidR="00054FD5" w:rsidRDefault="0054597E" w:rsidP="00054FD5">
      <w:pPr>
        <w:rPr>
          <w:rFonts w:ascii="HG丸ｺﾞｼｯｸM-PRO" w:eastAsia="HG丸ｺﾞｼｯｸM-PRO" w:hAnsi="ＭＳ Ｐゴシック"/>
          <w:szCs w:val="21"/>
        </w:rPr>
      </w:pPr>
      <w:r w:rsidRPr="0054597E">
        <w:rPr>
          <w:rFonts w:ascii="HG丸ｺﾞｼｯｸM-PRO" w:eastAsia="HG丸ｺﾞｼｯｸM-PRO" w:hint="eastAsia"/>
          <w:b/>
          <w:sz w:val="28"/>
          <w:szCs w:val="28"/>
        </w:rPr>
        <w:t>「校務処理システム</w:t>
      </w:r>
      <w:r w:rsidR="005E3829" w:rsidRPr="00FA1888">
        <w:rPr>
          <w:rFonts w:ascii="HG丸ｺﾞｼｯｸM-PRO" w:eastAsia="HG丸ｺﾞｼｯｸM-PRO"/>
          <w:b/>
          <w:sz w:val="28"/>
          <w:szCs w:val="28"/>
        </w:rPr>
        <w:t>(</w:t>
      </w:r>
      <w:r w:rsidR="00054FD5" w:rsidRPr="00FA1888">
        <w:rPr>
          <w:rFonts w:ascii="HG丸ｺﾞｼｯｸM-PRO" w:eastAsia="HG丸ｺﾞｼｯｸM-PRO" w:hint="eastAsia"/>
          <w:b/>
          <w:sz w:val="28"/>
          <w:szCs w:val="28"/>
        </w:rPr>
        <w:t>ver1.0</w:t>
      </w:r>
      <w:r>
        <w:rPr>
          <w:rFonts w:ascii="HG丸ｺﾞｼｯｸM-PRO" w:eastAsia="HG丸ｺﾞｼｯｸM-PRO" w:hint="eastAsia"/>
          <w:b/>
          <w:sz w:val="28"/>
          <w:szCs w:val="28"/>
        </w:rPr>
        <w:t>)」</w:t>
      </w:r>
      <w:r w:rsidR="00054FD5" w:rsidRPr="00FA1888">
        <w:rPr>
          <w:rFonts w:ascii="HG丸ｺﾞｼｯｸM-PRO" w:eastAsia="HG丸ｺﾞｼｯｸM-PRO" w:hint="eastAsia"/>
          <w:b/>
          <w:sz w:val="28"/>
          <w:szCs w:val="28"/>
        </w:rPr>
        <w:t xml:space="preserve">　管理者用マニュアル＜設定編＞</w:t>
      </w:r>
    </w:p>
    <w:p w:rsidR="00054FD5" w:rsidRDefault="00054FD5" w:rsidP="00054FD5">
      <w:pPr>
        <w:rPr>
          <w:rFonts w:ascii="HG丸ｺﾞｼｯｸM-PRO" w:eastAsia="HG丸ｺﾞｼｯｸM-PRO" w:hAnsi="ＭＳ Ｐゴシック"/>
          <w:szCs w:val="21"/>
        </w:rPr>
      </w:pPr>
    </w:p>
    <w:p w:rsidR="00054FD5" w:rsidRPr="00054FD5" w:rsidRDefault="00054FD5" w:rsidP="00054FD5">
      <w:pPr>
        <w:rPr>
          <w:rFonts w:ascii="HG丸ｺﾞｼｯｸM-PRO" w:eastAsia="HG丸ｺﾞｼｯｸM-PRO" w:hAnsi="ＭＳ Ｐゴシック"/>
          <w:szCs w:val="21"/>
        </w:rPr>
      </w:pPr>
    </w:p>
    <w:p w:rsidR="00054FD5" w:rsidRPr="002C0D29" w:rsidRDefault="00054FD5" w:rsidP="00054FD5">
      <w:pPr>
        <w:rPr>
          <w:rFonts w:ascii="HG丸ｺﾞｼｯｸM-PRO" w:eastAsia="HG丸ｺﾞｼｯｸM-PRO"/>
          <w:b/>
          <w:sz w:val="28"/>
          <w:szCs w:val="28"/>
        </w:rPr>
      </w:pPr>
      <w:r w:rsidRPr="002C0D29">
        <w:rPr>
          <w:rFonts w:ascii="HG丸ｺﾞｼｯｸM-PRO" w:eastAsia="HG丸ｺﾞｼｯｸM-PRO" w:hint="eastAsia"/>
          <w:b/>
          <w:sz w:val="28"/>
          <w:szCs w:val="28"/>
        </w:rPr>
        <w:t>１</w:t>
      </w:r>
      <w:r w:rsidRPr="007C1986">
        <w:rPr>
          <w:rFonts w:ascii="HG丸ｺﾞｼｯｸM-PRO" w:eastAsia="HG丸ｺﾞｼｯｸM-PRO" w:hint="eastAsia"/>
          <w:b/>
          <w:szCs w:val="21"/>
        </w:rPr>
        <w:t xml:space="preserve">　</w:t>
      </w:r>
      <w:r>
        <w:rPr>
          <w:rFonts w:ascii="HG丸ｺﾞｼｯｸM-PRO" w:eastAsia="HG丸ｺﾞｼｯｸM-PRO" w:hint="eastAsia"/>
          <w:b/>
          <w:sz w:val="28"/>
          <w:szCs w:val="28"/>
        </w:rPr>
        <w:t>システムの準備</w:t>
      </w:r>
    </w:p>
    <w:p w:rsidR="00054FD5" w:rsidRPr="00054FD5" w:rsidRDefault="005E3829" w:rsidP="00054FD5">
      <w:pPr>
        <w:ind w:firstLineChars="100" w:firstLine="210"/>
        <w:rPr>
          <w:rFonts w:ascii="HG丸ｺﾞｼｯｸM-PRO" w:eastAsia="HG丸ｺﾞｼｯｸM-PRO" w:hAnsi="ＭＳ Ｐゴシック"/>
          <w:szCs w:val="21"/>
        </w:rPr>
      </w:pPr>
      <w:r w:rsidRPr="00990743">
        <w:rPr>
          <w:rFonts w:ascii="HG丸ｺﾞｼｯｸM-PRO" w:eastAsia="HG丸ｺﾞｼｯｸM-PRO" w:hAnsi="ＭＳ Ｐゴシック"/>
          <w:szCs w:val="21"/>
          <w:shd w:val="pct15" w:color="auto" w:fill="FFFFFF"/>
        </w:rPr>
        <w:t>(</w:t>
      </w:r>
      <w:r w:rsidR="00054FD5" w:rsidRPr="00990743">
        <w:rPr>
          <w:rFonts w:ascii="HG丸ｺﾞｼｯｸM-PRO" w:eastAsia="HG丸ｺﾞｼｯｸM-PRO" w:hAnsi="ＭＳ Ｐゴシック" w:hint="eastAsia"/>
          <w:szCs w:val="21"/>
          <w:shd w:val="pct15" w:color="auto" w:fill="FFFFFF"/>
        </w:rPr>
        <w:t>1)　フォルダの作成</w:t>
      </w:r>
    </w:p>
    <w:p w:rsidR="00054FD5" w:rsidRPr="00867DF4" w:rsidRDefault="005F2C4D" w:rsidP="00867DF4">
      <w:pPr>
        <w:pStyle w:val="21"/>
      </w:pPr>
      <w:r>
        <w:rPr>
          <w:rFonts w:hint="eastAsia"/>
        </w:rPr>
        <w:t>「</w:t>
      </w:r>
      <w:r w:rsidRPr="00867DF4">
        <w:rPr>
          <w:rFonts w:hint="eastAsia"/>
        </w:rPr>
        <w:t>校務用データフォルダ</w:t>
      </w:r>
      <w:r>
        <w:rPr>
          <w:rFonts w:hint="eastAsia"/>
        </w:rPr>
        <w:t>」</w:t>
      </w:r>
      <w:r w:rsidRPr="00867DF4">
        <w:rPr>
          <w:rFonts w:hint="eastAsia"/>
        </w:rPr>
        <w:t>上の共有フォルダ内に、適当なフォルダ名をつけて</w:t>
      </w:r>
      <w:r>
        <w:rPr>
          <w:rFonts w:hint="eastAsia"/>
        </w:rPr>
        <w:t>フォルダを</w:t>
      </w:r>
      <w:r w:rsidRPr="00867DF4">
        <w:rPr>
          <w:rFonts w:hint="eastAsia"/>
        </w:rPr>
        <w:t>作成</w:t>
      </w:r>
      <w:r>
        <w:rPr>
          <w:rFonts w:hint="eastAsia"/>
        </w:rPr>
        <w:t>します</w:t>
      </w:r>
      <w:r w:rsidRPr="00867DF4">
        <w:rPr>
          <w:rFonts w:hint="eastAsia"/>
        </w:rPr>
        <w:t>。</w:t>
      </w:r>
    </w:p>
    <w:p w:rsidR="00054FD5" w:rsidRPr="00867DF4" w:rsidRDefault="005E3829" w:rsidP="00867DF4">
      <w:pPr>
        <w:pStyle w:val="21"/>
      </w:pPr>
      <w:r w:rsidRPr="00867DF4">
        <w:t>(</w:t>
      </w:r>
      <w:r w:rsidR="00054FD5" w:rsidRPr="00867DF4">
        <w:rPr>
          <w:rFonts w:hint="eastAsia"/>
        </w:rPr>
        <w:t>以下は作成の例</w:t>
      </w:r>
      <w:r w:rsidRPr="00867DF4">
        <w:rPr>
          <w:rFonts w:hint="eastAsia"/>
        </w:rPr>
        <w:t>：</w:t>
      </w:r>
      <w:r w:rsidR="00054FD5" w:rsidRPr="00867DF4">
        <w:rPr>
          <w:rFonts w:hint="eastAsia"/>
        </w:rPr>
        <w:t xml:space="preserve">　z</w:t>
      </w:r>
      <w:r w:rsidRPr="00867DF4">
        <w:t>：</w:t>
      </w:r>
      <w:r w:rsidR="00054FD5" w:rsidRPr="00867DF4">
        <w:rPr>
          <w:rFonts w:hint="eastAsia"/>
        </w:rPr>
        <w:t>\は校務サーバの共有フォルダに設定されているドライブ名）</w:t>
      </w:r>
    </w:p>
    <w:p w:rsidR="00054FD5" w:rsidRPr="00867DF4" w:rsidRDefault="00054FD5" w:rsidP="00867DF4">
      <w:pPr>
        <w:pStyle w:val="21"/>
      </w:pPr>
      <w:r w:rsidRPr="00867DF4">
        <w:rPr>
          <w:rFonts w:hint="eastAsia"/>
        </w:rPr>
        <w:t>z</w:t>
      </w:r>
      <w:r w:rsidR="005E3829" w:rsidRPr="00867DF4">
        <w:t>：</w:t>
      </w:r>
      <w:r w:rsidRPr="00867DF4">
        <w:rPr>
          <w:rFonts w:hint="eastAsia"/>
        </w:rPr>
        <w:t>\校務システム　　　　→システムファイル格納用</w:t>
      </w:r>
    </w:p>
    <w:p w:rsidR="00054FD5" w:rsidRPr="00867DF4" w:rsidRDefault="00054FD5" w:rsidP="00867DF4">
      <w:pPr>
        <w:pStyle w:val="21"/>
      </w:pPr>
      <w:r w:rsidRPr="00867DF4">
        <w:rPr>
          <w:rFonts w:hint="eastAsia"/>
        </w:rPr>
        <w:t>z</w:t>
      </w:r>
      <w:r w:rsidR="005E3829" w:rsidRPr="00867DF4">
        <w:t>：</w:t>
      </w:r>
      <w:r w:rsidRPr="00867DF4">
        <w:rPr>
          <w:rFonts w:hint="eastAsia"/>
        </w:rPr>
        <w:t>\校務システム\DB　　→　データベース格納用</w:t>
      </w:r>
    </w:p>
    <w:p w:rsidR="00054FD5" w:rsidRPr="00054FD5" w:rsidRDefault="00054FD5" w:rsidP="00054FD5">
      <w:pPr>
        <w:rPr>
          <w:rFonts w:ascii="HG丸ｺﾞｼｯｸM-PRO" w:eastAsia="HG丸ｺﾞｼｯｸM-PRO" w:hAnsi="ＭＳ Ｐゴシック"/>
          <w:szCs w:val="21"/>
        </w:rPr>
      </w:pPr>
    </w:p>
    <w:p w:rsidR="00054FD5" w:rsidRPr="00054FD5" w:rsidRDefault="005E3829" w:rsidP="00054FD5">
      <w:pPr>
        <w:ind w:firstLineChars="100" w:firstLine="210"/>
        <w:rPr>
          <w:rFonts w:ascii="HG丸ｺﾞｼｯｸM-PRO" w:eastAsia="HG丸ｺﾞｼｯｸM-PRO" w:hAnsi="ＭＳ Ｐゴシック"/>
          <w:szCs w:val="21"/>
        </w:rPr>
      </w:pPr>
      <w:r w:rsidRPr="00990743">
        <w:rPr>
          <w:rFonts w:ascii="HG丸ｺﾞｼｯｸM-PRO" w:eastAsia="HG丸ｺﾞｼｯｸM-PRO" w:hAnsi="ＭＳ Ｐゴシック"/>
          <w:szCs w:val="21"/>
          <w:shd w:val="pct15" w:color="auto" w:fill="FFFFFF"/>
        </w:rPr>
        <w:t>(</w:t>
      </w:r>
      <w:r w:rsidR="00054FD5" w:rsidRPr="00990743">
        <w:rPr>
          <w:rFonts w:ascii="HG丸ｺﾞｼｯｸM-PRO" w:eastAsia="HG丸ｺﾞｼｯｸM-PRO" w:hAnsi="ＭＳ Ｐゴシック" w:hint="eastAsia"/>
          <w:szCs w:val="21"/>
          <w:shd w:val="pct15" w:color="auto" w:fill="FFFFFF"/>
        </w:rPr>
        <w:t>2)　システムファイルの作成</w:t>
      </w:r>
    </w:p>
    <w:p w:rsidR="00054FD5" w:rsidRPr="00867DF4" w:rsidRDefault="005F2C4D" w:rsidP="00867DF4">
      <w:pPr>
        <w:pStyle w:val="21"/>
      </w:pPr>
      <w:r w:rsidRPr="00867DF4">
        <w:t>(</w:t>
      </w:r>
      <w:r w:rsidRPr="00867DF4">
        <w:rPr>
          <w:rFonts w:hint="eastAsia"/>
        </w:rPr>
        <w:t>1</w:t>
      </w:r>
      <w:r w:rsidRPr="00867DF4">
        <w:t>)</w:t>
      </w:r>
      <w:r w:rsidRPr="00867DF4">
        <w:rPr>
          <w:rFonts w:hint="eastAsia"/>
        </w:rPr>
        <w:t>で作成したシステムファイル格納用フォルダに、以下のファイルをコピーし、適当な名前に変更</w:t>
      </w:r>
      <w:r>
        <w:rPr>
          <w:rFonts w:hint="eastAsia"/>
        </w:rPr>
        <w:t>します</w:t>
      </w:r>
      <w:r w:rsidRPr="00867DF4">
        <w:rPr>
          <w:rFonts w:hint="eastAsia"/>
        </w:rPr>
        <w:t>。</w:t>
      </w:r>
    </w:p>
    <w:p w:rsidR="00054FD5" w:rsidRPr="00867DF4" w:rsidRDefault="00054FD5" w:rsidP="00867DF4">
      <w:pPr>
        <w:pStyle w:val="21"/>
      </w:pPr>
      <w:r w:rsidRPr="00867DF4">
        <w:rPr>
          <w:rFonts w:hint="eastAsia"/>
        </w:rPr>
        <w:t>コピー元ファイル名「処理集計表.xlms」</w:t>
      </w:r>
    </w:p>
    <w:p w:rsidR="00054FD5" w:rsidRPr="00054FD5" w:rsidRDefault="00054FD5" w:rsidP="00B75B3C">
      <w:pPr>
        <w:tabs>
          <w:tab w:val="left" w:pos="6000"/>
        </w:tabs>
        <w:ind w:firstLineChars="360" w:firstLine="756"/>
        <w:rPr>
          <w:rFonts w:ascii="HG丸ｺﾞｼｯｸM-PRO" w:eastAsia="HG丸ｺﾞｼｯｸM-PRO" w:hAnsi="ＭＳ Ｐゴシック"/>
          <w:szCs w:val="21"/>
        </w:rPr>
      </w:pPr>
      <w:r w:rsidRPr="00054FD5">
        <w:rPr>
          <w:rFonts w:ascii="HG丸ｺﾞｼｯｸM-PRO" w:eastAsia="HG丸ｺﾞｼｯｸM-PRO" w:hAnsi="ＭＳ Ｐゴシック" w:hint="eastAsia"/>
          <w:szCs w:val="21"/>
        </w:rPr>
        <w:t>→　例</w:t>
      </w:r>
      <w:r w:rsidR="005E3829" w:rsidRPr="00054FD5">
        <w:rPr>
          <w:rFonts w:ascii="HG丸ｺﾞｼｯｸM-PRO" w:eastAsia="HG丸ｺﾞｼｯｸM-PRO" w:hAnsi="ＭＳ Ｐゴシック" w:hint="eastAsia"/>
          <w:szCs w:val="21"/>
        </w:rPr>
        <w:t>：</w:t>
      </w:r>
      <w:r w:rsidRPr="00054FD5">
        <w:rPr>
          <w:rFonts w:ascii="HG丸ｺﾞｼｯｸM-PRO" w:eastAsia="HG丸ｺﾞｼｯｸM-PRO" w:hAnsi="ＭＳ Ｐゴシック" w:hint="eastAsia"/>
          <w:szCs w:val="21"/>
        </w:rPr>
        <w:t>「</w:t>
      </w:r>
      <w:r w:rsidR="005F2C4D" w:rsidRPr="00054FD5">
        <w:rPr>
          <w:rFonts w:ascii="HG丸ｺﾞｼｯｸM-PRO" w:eastAsia="HG丸ｺﾞｼｯｸM-PRO" w:hAnsi="ＭＳ Ｐゴシック"/>
          <w:szCs w:val="21"/>
        </w:rPr>
        <w:t>Ｈ２２</w:t>
      </w:r>
      <w:r w:rsidRPr="00054FD5">
        <w:rPr>
          <w:rFonts w:ascii="HG丸ｺﾞｼｯｸM-PRO" w:eastAsia="HG丸ｺﾞｼｯｸM-PRO" w:hAnsi="ＭＳ Ｐゴシック" w:hint="eastAsia"/>
          <w:szCs w:val="21"/>
        </w:rPr>
        <w:t>処理集計表.xlms」</w:t>
      </w:r>
      <w:r w:rsidRPr="00054FD5">
        <w:rPr>
          <w:rFonts w:ascii="HG丸ｺﾞｼｯｸM-PRO" w:eastAsia="HG丸ｺﾞｼｯｸM-PRO" w:hAnsi="ＭＳ Ｐゴシック" w:hint="eastAsia"/>
          <w:szCs w:val="21"/>
        </w:rPr>
        <w:tab/>
      </w:r>
      <w:r w:rsidRPr="00054FD5">
        <w:rPr>
          <w:rFonts w:ascii="HG丸ｺﾞｼｯｸM-PRO" w:eastAsia="HG丸ｺﾞｼｯｸM-PRO" w:hAnsi="ＭＳ Ｐゴシック" w:hint="eastAsia"/>
          <w:b/>
          <w:szCs w:val="21"/>
        </w:rPr>
        <w:t>図１　フォルダ構成（例）</w:t>
      </w:r>
    </w:p>
    <w:p w:rsidR="00054FD5" w:rsidRPr="00054FD5" w:rsidRDefault="00054FD5" w:rsidP="00054FD5">
      <w:pPr>
        <w:rPr>
          <w:rFonts w:ascii="HG丸ｺﾞｼｯｸM-PRO" w:eastAsia="HG丸ｺﾞｼｯｸM-PRO" w:hAnsi="ＭＳ Ｐゴシック"/>
          <w:szCs w:val="21"/>
        </w:rPr>
      </w:pPr>
      <w:r w:rsidRPr="00054FD5">
        <w:rPr>
          <w:rFonts w:ascii="HG丸ｺﾞｼｯｸM-PRO" w:eastAsia="HG丸ｺﾞｼｯｸM-PRO" w:hAnsi="ＭＳ Ｐゴシック" w:hint="eastAsia"/>
          <w:noProof/>
          <w:szCs w:val="21"/>
        </w:rPr>
        <w:drawing>
          <wp:anchor distT="0" distB="0" distL="114300" distR="114300" simplePos="0" relativeHeight="251915264" behindDoc="0" locked="0" layoutInCell="1" allowOverlap="1">
            <wp:simplePos x="0" y="0"/>
            <wp:positionH relativeFrom="column">
              <wp:posOffset>3832860</wp:posOffset>
            </wp:positionH>
            <wp:positionV relativeFrom="paragraph">
              <wp:posOffset>-2540</wp:posOffset>
            </wp:positionV>
            <wp:extent cx="2228850" cy="1304925"/>
            <wp:effectExtent l="19050" t="19050" r="19050" b="28575"/>
            <wp:wrapNone/>
            <wp:docPr id="221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228850" cy="1304925"/>
                    </a:xfrm>
                    <a:prstGeom prst="rect">
                      <a:avLst/>
                    </a:prstGeom>
                    <a:noFill/>
                    <a:ln w="9525">
                      <a:solidFill>
                        <a:schemeClr val="tx1"/>
                      </a:solidFill>
                      <a:miter lim="800000"/>
                      <a:headEnd/>
                      <a:tailEnd/>
                    </a:ln>
                  </pic:spPr>
                </pic:pic>
              </a:graphicData>
            </a:graphic>
          </wp:anchor>
        </w:drawing>
      </w:r>
    </w:p>
    <w:p w:rsidR="00054FD5" w:rsidRPr="00054FD5" w:rsidRDefault="005E3829" w:rsidP="00FA1888">
      <w:pPr>
        <w:ind w:firstLineChars="100" w:firstLine="210"/>
        <w:rPr>
          <w:rFonts w:ascii="HG丸ｺﾞｼｯｸM-PRO" w:eastAsia="HG丸ｺﾞｼｯｸM-PRO" w:hAnsi="ＭＳ Ｐゴシック"/>
          <w:szCs w:val="21"/>
        </w:rPr>
      </w:pPr>
      <w:r w:rsidRPr="00990743">
        <w:rPr>
          <w:rFonts w:ascii="HG丸ｺﾞｼｯｸM-PRO" w:eastAsia="HG丸ｺﾞｼｯｸM-PRO" w:hAnsi="ＭＳ Ｐゴシック"/>
          <w:szCs w:val="21"/>
          <w:shd w:val="pct15" w:color="auto" w:fill="FFFFFF"/>
        </w:rPr>
        <w:t>(</w:t>
      </w:r>
      <w:r w:rsidR="00FA1888" w:rsidRPr="00990743">
        <w:rPr>
          <w:rFonts w:ascii="HG丸ｺﾞｼｯｸM-PRO" w:eastAsia="HG丸ｺﾞｼｯｸM-PRO" w:hAnsi="ＭＳ Ｐゴシック" w:hint="eastAsia"/>
          <w:szCs w:val="21"/>
          <w:shd w:val="pct15" w:color="auto" w:fill="FFFFFF"/>
        </w:rPr>
        <w:t xml:space="preserve">3)　</w:t>
      </w:r>
      <w:r w:rsidR="00054FD5" w:rsidRPr="00990743">
        <w:rPr>
          <w:rFonts w:ascii="HG丸ｺﾞｼｯｸM-PRO" w:eastAsia="HG丸ｺﾞｼｯｸM-PRO" w:hAnsi="ＭＳ Ｐゴシック" w:hint="eastAsia"/>
          <w:szCs w:val="21"/>
          <w:shd w:val="pct15" w:color="auto" w:fill="FFFFFF"/>
        </w:rPr>
        <w:t>データベースファイルの作成</w:t>
      </w:r>
    </w:p>
    <w:p w:rsidR="00FA1888" w:rsidRPr="00867DF4" w:rsidRDefault="005E3829" w:rsidP="00867DF4">
      <w:pPr>
        <w:pStyle w:val="21"/>
      </w:pPr>
      <w:r w:rsidRPr="00867DF4">
        <w:t>(</w:t>
      </w:r>
      <w:r w:rsidR="00FA1888" w:rsidRPr="00867DF4">
        <w:rPr>
          <w:rFonts w:hint="eastAsia"/>
        </w:rPr>
        <w:t>1</w:t>
      </w:r>
      <w:r w:rsidRPr="00867DF4">
        <w:t>)</w:t>
      </w:r>
      <w:r w:rsidR="00054FD5" w:rsidRPr="00867DF4">
        <w:rPr>
          <w:rFonts w:hint="eastAsia"/>
        </w:rPr>
        <w:t>で作成したデータベース格納用フォルダに、</w:t>
      </w:r>
    </w:p>
    <w:p w:rsidR="00054FD5" w:rsidRPr="00867DF4" w:rsidRDefault="005F2C4D" w:rsidP="00867DF4">
      <w:pPr>
        <w:pStyle w:val="21"/>
      </w:pPr>
      <w:r w:rsidRPr="00867DF4">
        <w:rPr>
          <w:rFonts w:hint="eastAsia"/>
        </w:rPr>
        <w:t>以下のファイルをコピー</w:t>
      </w:r>
      <w:r>
        <w:rPr>
          <w:rFonts w:hint="eastAsia"/>
        </w:rPr>
        <w:t>します</w:t>
      </w:r>
      <w:r w:rsidRPr="00867DF4">
        <w:rPr>
          <w:rFonts w:hint="eastAsia"/>
        </w:rPr>
        <w:t>。</w:t>
      </w:r>
    </w:p>
    <w:p w:rsidR="00054FD5" w:rsidRPr="00867DF4" w:rsidRDefault="00054FD5" w:rsidP="00867DF4">
      <w:pPr>
        <w:pStyle w:val="21"/>
      </w:pPr>
      <w:r w:rsidRPr="00867DF4">
        <w:rPr>
          <w:rFonts w:hint="eastAsia"/>
        </w:rPr>
        <w:t>生徒情報.accdb</w:t>
      </w:r>
    </w:p>
    <w:p w:rsidR="00054FD5" w:rsidRPr="00867DF4" w:rsidRDefault="00E242E8" w:rsidP="00867DF4">
      <w:pPr>
        <w:pStyle w:val="21"/>
      </w:pPr>
      <w:r>
        <w:rPr>
          <w:rFonts w:hint="eastAsia"/>
        </w:rPr>
        <w:t>2008</w:t>
      </w:r>
      <w:r w:rsidR="00054FD5" w:rsidRPr="00867DF4">
        <w:rPr>
          <w:rFonts w:hint="eastAsia"/>
        </w:rPr>
        <w:t xml:space="preserve">.accdb　　2009.accdb　　2010.accdb　</w:t>
      </w:r>
    </w:p>
    <w:p w:rsidR="00054FD5" w:rsidRDefault="00054FD5" w:rsidP="00054FD5">
      <w:pPr>
        <w:rPr>
          <w:rFonts w:ascii="HG丸ｺﾞｼｯｸM-PRO" w:eastAsia="HG丸ｺﾞｼｯｸM-PRO" w:hAnsi="ＭＳ Ｐゴシック"/>
          <w:szCs w:val="21"/>
        </w:rPr>
      </w:pPr>
    </w:p>
    <w:p w:rsidR="00FA1888" w:rsidRPr="00054FD5" w:rsidRDefault="00FA1888" w:rsidP="00054FD5">
      <w:pPr>
        <w:rPr>
          <w:rFonts w:ascii="HG丸ｺﾞｼｯｸM-PRO" w:eastAsia="HG丸ｺﾞｼｯｸM-PRO" w:hAnsi="ＭＳ Ｐゴシック"/>
          <w:szCs w:val="21"/>
        </w:rPr>
      </w:pPr>
    </w:p>
    <w:p w:rsidR="00054FD5" w:rsidRDefault="00FA1888" w:rsidP="00054FD5">
      <w:pPr>
        <w:rPr>
          <w:rFonts w:ascii="HG丸ｺﾞｼｯｸM-PRO" w:eastAsia="HG丸ｺﾞｼｯｸM-PRO"/>
          <w:b/>
          <w:sz w:val="28"/>
          <w:szCs w:val="28"/>
        </w:rPr>
      </w:pPr>
      <w:r>
        <w:rPr>
          <w:rFonts w:ascii="HG丸ｺﾞｼｯｸM-PRO" w:eastAsia="HG丸ｺﾞｼｯｸM-PRO" w:hint="eastAsia"/>
          <w:b/>
          <w:sz w:val="28"/>
          <w:szCs w:val="28"/>
        </w:rPr>
        <w:t>２</w:t>
      </w:r>
      <w:r w:rsidRPr="007C1986">
        <w:rPr>
          <w:rFonts w:ascii="HG丸ｺﾞｼｯｸM-PRO" w:eastAsia="HG丸ｺﾞｼｯｸM-PRO" w:hint="eastAsia"/>
          <w:b/>
          <w:szCs w:val="21"/>
        </w:rPr>
        <w:t xml:space="preserve">　</w:t>
      </w:r>
      <w:r>
        <w:rPr>
          <w:rFonts w:ascii="HG丸ｺﾞｼｯｸM-PRO" w:eastAsia="HG丸ｺﾞｼｯｸM-PRO" w:hint="eastAsia"/>
          <w:b/>
          <w:sz w:val="28"/>
          <w:szCs w:val="28"/>
        </w:rPr>
        <w:t>システムの設定</w:t>
      </w:r>
    </w:p>
    <w:p w:rsidR="00054FD5" w:rsidRPr="00054FD5" w:rsidRDefault="005E3829" w:rsidP="00FA1888">
      <w:pPr>
        <w:ind w:firstLineChars="100" w:firstLine="210"/>
        <w:rPr>
          <w:rFonts w:ascii="HG丸ｺﾞｼｯｸM-PRO" w:eastAsia="HG丸ｺﾞｼｯｸM-PRO" w:hAnsi="ＭＳ Ｐゴシック"/>
          <w:szCs w:val="21"/>
        </w:rPr>
      </w:pPr>
      <w:r w:rsidRPr="00990743">
        <w:rPr>
          <w:rFonts w:ascii="HG丸ｺﾞｼｯｸM-PRO" w:eastAsia="HG丸ｺﾞｼｯｸM-PRO" w:hAnsi="ＭＳ Ｐゴシック"/>
          <w:szCs w:val="21"/>
          <w:shd w:val="pct15" w:color="auto" w:fill="FFFFFF"/>
        </w:rPr>
        <w:t>(</w:t>
      </w:r>
      <w:r w:rsidR="00FA1888" w:rsidRPr="00990743">
        <w:rPr>
          <w:rFonts w:ascii="HG丸ｺﾞｼｯｸM-PRO" w:eastAsia="HG丸ｺﾞｼｯｸM-PRO" w:hAnsi="ＭＳ Ｐゴシック" w:hint="eastAsia"/>
          <w:szCs w:val="21"/>
          <w:shd w:val="pct15" w:color="auto" w:fill="FFFFFF"/>
        </w:rPr>
        <w:t>1)</w:t>
      </w:r>
      <w:r w:rsidR="00054FD5" w:rsidRPr="00990743">
        <w:rPr>
          <w:rFonts w:ascii="HG丸ｺﾞｼｯｸM-PRO" w:eastAsia="HG丸ｺﾞｼｯｸM-PRO" w:hAnsi="ＭＳ Ｐゴシック" w:hint="eastAsia"/>
          <w:szCs w:val="21"/>
          <w:shd w:val="pct15" w:color="auto" w:fill="FFFFFF"/>
        </w:rPr>
        <w:t>基本情報の設定</w:t>
      </w:r>
    </w:p>
    <w:p w:rsidR="00054FD5" w:rsidRPr="00054FD5" w:rsidRDefault="005F2C4D" w:rsidP="00D10A88">
      <w:pPr>
        <w:pStyle w:val="4"/>
      </w:pPr>
      <w:r w:rsidRPr="00054FD5">
        <w:rPr>
          <w:rFonts w:hint="eastAsia"/>
        </w:rPr>
        <w:t>①</w:t>
      </w:r>
      <w:r>
        <w:rPr>
          <w:rFonts w:hint="eastAsia"/>
        </w:rPr>
        <w:t xml:space="preserve"> </w:t>
      </w:r>
      <w:r w:rsidRPr="00054FD5">
        <w:rPr>
          <w:rFonts w:hint="eastAsia"/>
        </w:rPr>
        <w:t>１</w:t>
      </w:r>
      <w:r>
        <w:rPr>
          <w:rFonts w:hint="eastAsia"/>
        </w:rPr>
        <w:t xml:space="preserve"> </w:t>
      </w:r>
      <w:r>
        <w:t>(</w:t>
      </w:r>
      <w:r>
        <w:rPr>
          <w:rFonts w:hint="eastAsia"/>
        </w:rPr>
        <w:t>2</w:t>
      </w:r>
      <w:r>
        <w:t>)</w:t>
      </w:r>
      <w:r w:rsidRPr="00054FD5">
        <w:rPr>
          <w:rFonts w:hint="eastAsia"/>
        </w:rPr>
        <w:t>で作成したシステムファイルを開</w:t>
      </w:r>
      <w:r>
        <w:rPr>
          <w:rFonts w:hint="eastAsia"/>
        </w:rPr>
        <w:t>きます</w:t>
      </w:r>
      <w:r w:rsidRPr="00054FD5">
        <w:rPr>
          <w:rFonts w:hint="eastAsia"/>
        </w:rPr>
        <w:t>。</w:t>
      </w:r>
    </w:p>
    <w:p w:rsidR="00054FD5" w:rsidRPr="00054FD5" w:rsidRDefault="005F2C4D" w:rsidP="00E242E8">
      <w:pPr>
        <w:ind w:leftChars="300" w:left="850" w:hangingChars="105" w:hanging="220"/>
        <w:rPr>
          <w:rFonts w:ascii="HG丸ｺﾞｼｯｸM-PRO" w:eastAsia="HG丸ｺﾞｼｯｸM-PRO" w:hAnsi="ＭＳ Ｐゴシック"/>
          <w:szCs w:val="21"/>
        </w:rPr>
      </w:pPr>
      <w:r w:rsidRPr="00054FD5">
        <w:rPr>
          <w:rFonts w:ascii="HG丸ｺﾞｼｯｸM-PRO" w:eastAsia="HG丸ｺﾞｼｯｸM-PRO" w:hAnsi="ＭＳ Ｐゴシック" w:hint="eastAsia"/>
          <w:szCs w:val="21"/>
        </w:rPr>
        <w:t>※</w:t>
      </w:r>
      <w:r>
        <w:rPr>
          <w:rFonts w:ascii="HG丸ｺﾞｼｯｸM-PRO" w:eastAsia="HG丸ｺﾞｼｯｸM-PRO" w:hAnsi="ＭＳ Ｐゴシック" w:hint="eastAsia"/>
          <w:szCs w:val="21"/>
        </w:rPr>
        <w:t xml:space="preserve">　</w:t>
      </w:r>
      <w:r w:rsidRPr="00054FD5">
        <w:rPr>
          <w:rFonts w:ascii="HG丸ｺﾞｼｯｸM-PRO" w:eastAsia="HG丸ｺﾞｼｯｸM-PRO" w:hAnsi="ＭＳ Ｐゴシック" w:hint="eastAsia"/>
          <w:szCs w:val="21"/>
        </w:rPr>
        <w:t>初回起動時はデータベースオープンエラーなどのメッセージが表示され</w:t>
      </w:r>
      <w:r>
        <w:rPr>
          <w:rFonts w:ascii="HG丸ｺﾞｼｯｸM-PRO" w:eastAsia="HG丸ｺﾞｼｯｸM-PRO" w:hAnsi="ＭＳ Ｐゴシック" w:hint="eastAsia"/>
          <w:szCs w:val="21"/>
        </w:rPr>
        <w:t>ます</w:t>
      </w:r>
      <w:r w:rsidRPr="00054FD5">
        <w:rPr>
          <w:rFonts w:ascii="HG丸ｺﾞｼｯｸM-PRO" w:eastAsia="HG丸ｺﾞｼｯｸM-PRO" w:hAnsi="ＭＳ Ｐゴシック" w:hint="eastAsia"/>
          <w:szCs w:val="21"/>
        </w:rPr>
        <w:t>が、キャンセルを選択し、次の手順へ進</w:t>
      </w:r>
      <w:r>
        <w:rPr>
          <w:rFonts w:ascii="HG丸ｺﾞｼｯｸM-PRO" w:eastAsia="HG丸ｺﾞｼｯｸM-PRO" w:hAnsi="ＭＳ Ｐゴシック" w:hint="eastAsia"/>
          <w:szCs w:val="21"/>
        </w:rPr>
        <w:t>みます</w:t>
      </w:r>
      <w:r w:rsidRPr="00054FD5">
        <w:rPr>
          <w:rFonts w:ascii="HG丸ｺﾞｼｯｸM-PRO" w:eastAsia="HG丸ｺﾞｼｯｸM-PRO" w:hAnsi="ＭＳ Ｐゴシック" w:hint="eastAsia"/>
          <w:szCs w:val="21"/>
        </w:rPr>
        <w:t>。</w:t>
      </w:r>
    </w:p>
    <w:p w:rsidR="00054FD5" w:rsidRPr="00054FD5" w:rsidRDefault="00054FD5" w:rsidP="00184BB1">
      <w:pPr>
        <w:tabs>
          <w:tab w:val="left" w:pos="6060"/>
        </w:tabs>
        <w:rPr>
          <w:rFonts w:ascii="HG丸ｺﾞｼｯｸM-PRO" w:eastAsia="HG丸ｺﾞｼｯｸM-PRO" w:hAnsi="ＭＳ Ｐゴシック"/>
          <w:b/>
          <w:szCs w:val="21"/>
        </w:rPr>
      </w:pPr>
      <w:r w:rsidRPr="00054FD5">
        <w:rPr>
          <w:rFonts w:ascii="HG丸ｺﾞｼｯｸM-PRO" w:eastAsia="HG丸ｺﾞｼｯｸM-PRO" w:hAnsi="ＭＳ Ｐゴシック" w:hint="eastAsia"/>
          <w:szCs w:val="21"/>
        </w:rPr>
        <w:tab/>
      </w:r>
      <w:r w:rsidRPr="00054FD5">
        <w:rPr>
          <w:rFonts w:ascii="HG丸ｺﾞｼｯｸM-PRO" w:eastAsia="HG丸ｺﾞｼｯｸM-PRO" w:hAnsi="ＭＳ Ｐゴシック" w:hint="eastAsia"/>
          <w:b/>
          <w:szCs w:val="21"/>
        </w:rPr>
        <w:t>図２　シート見出し</w:t>
      </w:r>
      <w:r w:rsidR="005E3829" w:rsidRPr="00054FD5">
        <w:rPr>
          <w:rFonts w:ascii="HG丸ｺﾞｼｯｸM-PRO" w:eastAsia="HG丸ｺﾞｼｯｸM-PRO" w:hAnsi="ＭＳ Ｐゴシック"/>
          <w:b/>
          <w:szCs w:val="21"/>
        </w:rPr>
        <w:t>(</w:t>
      </w:r>
      <w:r w:rsidRPr="00054FD5">
        <w:rPr>
          <w:rFonts w:ascii="HG丸ｺﾞｼｯｸM-PRO" w:eastAsia="HG丸ｺﾞｼｯｸM-PRO" w:hAnsi="ＭＳ Ｐゴシック" w:hint="eastAsia"/>
          <w:b/>
          <w:szCs w:val="21"/>
        </w:rPr>
        <w:t>画面下部）</w:t>
      </w:r>
    </w:p>
    <w:p w:rsidR="00054FD5" w:rsidRPr="00054FD5" w:rsidRDefault="00054FD5" w:rsidP="00D10A88">
      <w:pPr>
        <w:pStyle w:val="4"/>
      </w:pPr>
      <w:r w:rsidRPr="00054FD5">
        <w:rPr>
          <w:rFonts w:hint="eastAsia"/>
          <w:noProof/>
        </w:rPr>
        <w:drawing>
          <wp:anchor distT="0" distB="0" distL="114300" distR="114300" simplePos="0" relativeHeight="251916288" behindDoc="0" locked="0" layoutInCell="1" allowOverlap="1">
            <wp:simplePos x="0" y="0"/>
            <wp:positionH relativeFrom="column">
              <wp:posOffset>3880485</wp:posOffset>
            </wp:positionH>
            <wp:positionV relativeFrom="paragraph">
              <wp:posOffset>6985</wp:posOffset>
            </wp:positionV>
            <wp:extent cx="1266825" cy="257175"/>
            <wp:effectExtent l="19050" t="19050" r="28575" b="28575"/>
            <wp:wrapNone/>
            <wp:docPr id="22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1266825" cy="257175"/>
                    </a:xfrm>
                    <a:prstGeom prst="rect">
                      <a:avLst/>
                    </a:prstGeom>
                    <a:noFill/>
                    <a:ln w="9525">
                      <a:solidFill>
                        <a:schemeClr val="tx1"/>
                      </a:solidFill>
                      <a:miter lim="800000"/>
                      <a:headEnd/>
                      <a:tailEnd/>
                    </a:ln>
                  </pic:spPr>
                </pic:pic>
              </a:graphicData>
            </a:graphic>
          </wp:anchor>
        </w:drawing>
      </w:r>
      <w:r w:rsidR="005F2C4D" w:rsidRPr="00054FD5">
        <w:rPr>
          <w:rFonts w:hint="eastAsia"/>
        </w:rPr>
        <w:t>②</w:t>
      </w:r>
      <w:r w:rsidR="005F2C4D">
        <w:rPr>
          <w:rFonts w:hint="eastAsia"/>
        </w:rPr>
        <w:t xml:space="preserve">　</w:t>
      </w:r>
      <w:r w:rsidR="005F2C4D" w:rsidRPr="00054FD5">
        <w:rPr>
          <w:rFonts w:hint="eastAsia"/>
        </w:rPr>
        <w:t>シート見出し「基本設定」タブをクリック</w:t>
      </w:r>
      <w:r w:rsidR="005F2C4D">
        <w:rPr>
          <w:rFonts w:hint="eastAsia"/>
        </w:rPr>
        <w:t>します</w:t>
      </w:r>
      <w:r w:rsidR="005F2C4D" w:rsidRPr="00054FD5">
        <w:rPr>
          <w:rFonts w:hint="eastAsia"/>
        </w:rPr>
        <w:t>。</w:t>
      </w:r>
    </w:p>
    <w:p w:rsidR="00054FD5" w:rsidRPr="00054FD5" w:rsidRDefault="00054FD5" w:rsidP="00054FD5">
      <w:pPr>
        <w:rPr>
          <w:rFonts w:ascii="HG丸ｺﾞｼｯｸM-PRO" w:eastAsia="HG丸ｺﾞｼｯｸM-PRO" w:hAnsi="ＭＳ Ｐゴシック"/>
          <w:szCs w:val="21"/>
        </w:rPr>
      </w:pPr>
    </w:p>
    <w:p w:rsidR="00054FD5" w:rsidRPr="00054FD5" w:rsidRDefault="005F2C4D" w:rsidP="00D10A88">
      <w:pPr>
        <w:pStyle w:val="4"/>
      </w:pPr>
      <w:r w:rsidRPr="00054FD5">
        <w:rPr>
          <w:rFonts w:hint="eastAsia"/>
        </w:rPr>
        <w:t>③</w:t>
      </w:r>
      <w:r>
        <w:rPr>
          <w:rFonts w:hint="eastAsia"/>
        </w:rPr>
        <w:t xml:space="preserve">　</w:t>
      </w:r>
      <w:r w:rsidRPr="00054FD5">
        <w:rPr>
          <w:rFonts w:hint="eastAsia"/>
        </w:rPr>
        <w:t>「基本設定」シートにて</w:t>
      </w:r>
      <w:r w:rsidRPr="00371CD5">
        <w:rPr>
          <w:rFonts w:hint="eastAsia"/>
        </w:rPr>
        <w:t>１で</w:t>
      </w:r>
      <w:r w:rsidRPr="00054FD5">
        <w:rPr>
          <w:rFonts w:hint="eastAsia"/>
        </w:rPr>
        <w:t>作成した「ファイル名」「フォルダ名」を指定</w:t>
      </w:r>
      <w:r>
        <w:rPr>
          <w:rFonts w:hint="eastAsia"/>
        </w:rPr>
        <w:t>します</w:t>
      </w:r>
      <w:r w:rsidRPr="00054FD5">
        <w:rPr>
          <w:rFonts w:hint="eastAsia"/>
        </w:rPr>
        <w:t>。</w:t>
      </w:r>
    </w:p>
    <w:p w:rsidR="00054FD5" w:rsidRDefault="005F2C4D" w:rsidP="00FA1888">
      <w:pPr>
        <w:ind w:firstLineChars="300" w:firstLine="630"/>
        <w:rPr>
          <w:rFonts w:ascii="HG丸ｺﾞｼｯｸM-PRO" w:eastAsia="HG丸ｺﾞｼｯｸM-PRO" w:hAnsi="ＭＳ Ｐゴシック"/>
          <w:szCs w:val="21"/>
        </w:rPr>
      </w:pPr>
      <w:r w:rsidRPr="00054FD5">
        <w:rPr>
          <w:rFonts w:ascii="HG丸ｺﾞｼｯｸM-PRO" w:eastAsia="HG丸ｺﾞｼｯｸM-PRO" w:hAnsi="ＭＳ Ｐゴシック" w:hint="eastAsia"/>
          <w:szCs w:val="21"/>
        </w:rPr>
        <w:t>※</w:t>
      </w:r>
      <w:r>
        <w:rPr>
          <w:rFonts w:ascii="HG丸ｺﾞｼｯｸM-PRO" w:eastAsia="HG丸ｺﾞｼｯｸM-PRO" w:hAnsi="ＭＳ Ｐゴシック" w:hint="eastAsia"/>
          <w:szCs w:val="21"/>
        </w:rPr>
        <w:t xml:space="preserve">　</w:t>
      </w:r>
      <w:r w:rsidRPr="00054FD5">
        <w:rPr>
          <w:rFonts w:ascii="HG丸ｺﾞｼｯｸM-PRO" w:eastAsia="HG丸ｺﾞｼｯｸM-PRO" w:hAnsi="ＭＳ Ｐゴシック" w:hint="eastAsia"/>
          <w:szCs w:val="21"/>
        </w:rPr>
        <w:t>必要に応じて本シートの「学校名」「学校住所」「学校長名」なども変更</w:t>
      </w:r>
      <w:r>
        <w:rPr>
          <w:rFonts w:ascii="HG丸ｺﾞｼｯｸM-PRO" w:eastAsia="HG丸ｺﾞｼｯｸM-PRO" w:hAnsi="ＭＳ Ｐゴシック" w:hint="eastAsia"/>
          <w:szCs w:val="21"/>
        </w:rPr>
        <w:t>します</w:t>
      </w:r>
      <w:r w:rsidRPr="00054FD5">
        <w:rPr>
          <w:rFonts w:ascii="HG丸ｺﾞｼｯｸM-PRO" w:eastAsia="HG丸ｺﾞｼｯｸM-PRO" w:hAnsi="ＭＳ Ｐゴシック" w:hint="eastAsia"/>
          <w:szCs w:val="21"/>
        </w:rPr>
        <w:t>。</w:t>
      </w:r>
    </w:p>
    <w:p w:rsidR="00054FD5" w:rsidRPr="00054FD5" w:rsidRDefault="00054FD5" w:rsidP="00054FD5">
      <w:pPr>
        <w:ind w:firstLineChars="1500" w:firstLine="3162"/>
        <w:rPr>
          <w:rFonts w:ascii="HG丸ｺﾞｼｯｸM-PRO" w:eastAsia="HG丸ｺﾞｼｯｸM-PRO" w:hAnsi="ＭＳ Ｐゴシック"/>
          <w:szCs w:val="21"/>
        </w:rPr>
      </w:pPr>
      <w:r w:rsidRPr="00054FD5">
        <w:rPr>
          <w:rFonts w:ascii="HG丸ｺﾞｼｯｸM-PRO" w:eastAsia="HG丸ｺﾞｼｯｸM-PRO" w:hAnsi="ＭＳ Ｐゴシック" w:hint="eastAsia"/>
          <w:b/>
          <w:szCs w:val="21"/>
        </w:rPr>
        <w:t>図３　設定画面</w:t>
      </w:r>
    </w:p>
    <w:p w:rsidR="00054FD5" w:rsidRPr="00054FD5" w:rsidRDefault="00054FD5" w:rsidP="00054FD5">
      <w:pPr>
        <w:rPr>
          <w:rFonts w:ascii="HG丸ｺﾞｼｯｸM-PRO" w:eastAsia="HG丸ｺﾞｼｯｸM-PRO" w:hAnsi="ＭＳ Ｐゴシック"/>
          <w:szCs w:val="21"/>
        </w:rPr>
      </w:pPr>
      <w:r w:rsidRPr="00054FD5">
        <w:rPr>
          <w:rFonts w:ascii="HG丸ｺﾞｼｯｸM-PRO" w:eastAsia="HG丸ｺﾞｼｯｸM-PRO" w:hAnsi="ＭＳ Ｐゴシック" w:hint="eastAsia"/>
          <w:noProof/>
          <w:szCs w:val="21"/>
        </w:rPr>
        <w:drawing>
          <wp:anchor distT="0" distB="0" distL="114300" distR="114300" simplePos="0" relativeHeight="251917312" behindDoc="0" locked="0" layoutInCell="1" allowOverlap="1">
            <wp:simplePos x="0" y="0"/>
            <wp:positionH relativeFrom="column">
              <wp:posOffset>2004060</wp:posOffset>
            </wp:positionH>
            <wp:positionV relativeFrom="paragraph">
              <wp:posOffset>15240</wp:posOffset>
            </wp:positionV>
            <wp:extent cx="4057650" cy="619125"/>
            <wp:effectExtent l="19050" t="19050" r="19050" b="28575"/>
            <wp:wrapNone/>
            <wp:docPr id="22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4057650" cy="619125"/>
                    </a:xfrm>
                    <a:prstGeom prst="rect">
                      <a:avLst/>
                    </a:prstGeom>
                    <a:noFill/>
                    <a:ln w="9525">
                      <a:solidFill>
                        <a:schemeClr val="tx1"/>
                      </a:solidFill>
                      <a:miter lim="800000"/>
                      <a:headEnd/>
                      <a:tailEnd/>
                    </a:ln>
                  </pic:spPr>
                </pic:pic>
              </a:graphicData>
            </a:graphic>
          </wp:anchor>
        </w:drawing>
      </w:r>
    </w:p>
    <w:p w:rsidR="00054FD5" w:rsidRDefault="00054FD5" w:rsidP="00054FD5">
      <w:pPr>
        <w:rPr>
          <w:rFonts w:ascii="HG丸ｺﾞｼｯｸM-PRO" w:eastAsia="HG丸ｺﾞｼｯｸM-PRO" w:hAnsi="ＭＳ Ｐゴシック"/>
          <w:szCs w:val="21"/>
        </w:rPr>
      </w:pPr>
    </w:p>
    <w:p w:rsidR="00054FD5" w:rsidRPr="00054FD5" w:rsidRDefault="00054FD5" w:rsidP="00054FD5">
      <w:pPr>
        <w:rPr>
          <w:rFonts w:ascii="HG丸ｺﾞｼｯｸM-PRO" w:eastAsia="HG丸ｺﾞｼｯｸM-PRO" w:hAnsi="ＭＳ Ｐゴシック"/>
          <w:szCs w:val="21"/>
        </w:rPr>
      </w:pPr>
    </w:p>
    <w:p w:rsidR="00054FD5" w:rsidRPr="00054FD5" w:rsidRDefault="00054FD5" w:rsidP="00054FD5">
      <w:pPr>
        <w:tabs>
          <w:tab w:val="left" w:pos="6600"/>
        </w:tabs>
        <w:rPr>
          <w:rFonts w:ascii="HG丸ｺﾞｼｯｸM-PRO" w:eastAsia="HG丸ｺﾞｼｯｸM-PRO" w:hAnsi="ＭＳ Ｐゴシック"/>
          <w:b/>
          <w:szCs w:val="21"/>
        </w:rPr>
      </w:pPr>
      <w:r w:rsidRPr="00054FD5">
        <w:rPr>
          <w:rFonts w:ascii="HG丸ｺﾞｼｯｸM-PRO" w:eastAsia="HG丸ｺﾞｼｯｸM-PRO" w:hAnsi="ＭＳ Ｐゴシック" w:hint="eastAsia"/>
          <w:szCs w:val="21"/>
        </w:rPr>
        <w:tab/>
      </w:r>
    </w:p>
    <w:p w:rsidR="00054FD5" w:rsidRPr="00054FD5" w:rsidRDefault="005F2C4D" w:rsidP="00D10A88">
      <w:pPr>
        <w:pStyle w:val="4"/>
      </w:pPr>
      <w:r w:rsidRPr="00054FD5">
        <w:rPr>
          <w:rFonts w:hint="eastAsia"/>
        </w:rPr>
        <w:t>④</w:t>
      </w:r>
      <w:r>
        <w:rPr>
          <w:rFonts w:hint="eastAsia"/>
        </w:rPr>
        <w:t xml:space="preserve">　</w:t>
      </w:r>
      <w:r w:rsidRPr="00054FD5">
        <w:rPr>
          <w:rFonts w:hint="eastAsia"/>
        </w:rPr>
        <w:t>システムファイルを上書き保存</w:t>
      </w:r>
      <w:r>
        <w:rPr>
          <w:rFonts w:hint="eastAsia"/>
        </w:rPr>
        <w:t>します</w:t>
      </w:r>
      <w:r w:rsidRPr="00054FD5">
        <w:rPr>
          <w:rFonts w:hint="eastAsia"/>
        </w:rPr>
        <w:t>。</w:t>
      </w:r>
    </w:p>
    <w:p w:rsidR="00054FD5" w:rsidRPr="00054FD5" w:rsidRDefault="00054FD5">
      <w:pPr>
        <w:widowControl/>
        <w:jc w:val="left"/>
        <w:rPr>
          <w:rFonts w:ascii="HG丸ｺﾞｼｯｸM-PRO" w:eastAsia="HG丸ｺﾞｼｯｸM-PRO"/>
          <w:szCs w:val="21"/>
        </w:rPr>
      </w:pPr>
    </w:p>
    <w:sectPr w:rsidR="00054FD5" w:rsidRPr="00054FD5" w:rsidSect="00C1698D">
      <w:footerReference w:type="default" r:id="rId19"/>
      <w:pgSz w:w="11906" w:h="16838" w:code="9"/>
      <w:pgMar w:top="1134" w:right="1134" w:bottom="1134" w:left="1134" w:header="720" w:footer="834" w:gutter="0"/>
      <w:pgNumType w:start="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F33" w:rsidRPr="00E46814" w:rsidRDefault="002A7F33" w:rsidP="00E4681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stylePaneFormatFilter w:val="3F01"/>
  <w:defaultTabStop w:val="840"/>
  <w:drawingGridHorizontalSpacing w:val="107"/>
  <w:drawingGridVerticalSpacing w:val="287"/>
  <w:displayHorizontalDrawingGridEvery w:val="0"/>
  <w:characterSpacingControl w:val="compressPunctuation"/>
  <w:hdrShapeDefaults>
    <o:shapedefaults v:ext="edit" spidmax="163841">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22CE8"/>
    <w:rsid w:val="00527557"/>
    <w:rsid w:val="00534237"/>
    <w:rsid w:val="00536D52"/>
    <w:rsid w:val="00537D99"/>
    <w:rsid w:val="005422A7"/>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1C8"/>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3321"/>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5976"/>
    <w:rsid w:val="00945D02"/>
    <w:rsid w:val="009461DF"/>
    <w:rsid w:val="009501BF"/>
    <w:rsid w:val="00951673"/>
    <w:rsid w:val="00952135"/>
    <w:rsid w:val="00954361"/>
    <w:rsid w:val="00955BF3"/>
    <w:rsid w:val="00955D2E"/>
    <w:rsid w:val="009572AA"/>
    <w:rsid w:val="00960956"/>
    <w:rsid w:val="00960C05"/>
    <w:rsid w:val="00960EDD"/>
    <w:rsid w:val="0096152F"/>
    <w:rsid w:val="00962920"/>
    <w:rsid w:val="00963206"/>
    <w:rsid w:val="009639D0"/>
    <w:rsid w:val="00967F02"/>
    <w:rsid w:val="00967F61"/>
    <w:rsid w:val="009701CD"/>
    <w:rsid w:val="009708C9"/>
    <w:rsid w:val="00970FCA"/>
    <w:rsid w:val="00975B7E"/>
    <w:rsid w:val="00976E3C"/>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1698D"/>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2FA8"/>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41">
      <v:textbox inset="5.85pt,.7pt,5.85pt,.7pt"/>
      <o:colormru v:ext="edit" colors="#f60"/>
      <o:colormenu v:ext="edit" strokecolor="none" shadowcolor="#f9c"/>
    </o:shapedefaults>
    <o:shapelayout v:ext="edit">
      <o:idmap v:ext="edit" data="1,3,4"/>
      <o:rules v:ext="edit">
        <o:r id="V:Rule1" type="callout" idref="#_x0000_s4735"/>
        <o:r id="V:Rule2" type="callout" idref="#_x0000_s4738"/>
        <o:r id="V:Rule3" type="callout" idref="#_x0000_s4741"/>
        <o:r id="V:Rule4" type="callout" idref="#_x0000_s3908"/>
        <o:r id="V:Rule11" type="callout" idref="#_x0000_s4444"/>
        <o:r id="V:Rule12" type="callout" idref="#_x0000_s4459"/>
        <o:r id="V:Rule13" type="callout" idref="#_x0000_s4477"/>
        <o:r id="V:Rule15" type="callout" idref="#_x0000_s4499"/>
        <o:r id="V:Rule16" type="callout" idref="#_x0000_s4497"/>
        <o:r id="V:Rule17" type="callout" idref="#_x0000_s4500"/>
        <o:r id="V:Rule18" type="callout" idref="#_x0000_s4498"/>
        <o:r id="V:Rule23" type="callout" idref="#_x0000_s4522"/>
        <o:r id="V:Rule24" type="callout" idref="#_x0000_s4523"/>
        <o:r id="V:Rule25" type="callout" idref="#_x0000_s4524"/>
        <o:r id="V:Rule26" type="callout" idref="#_x0000_s4528"/>
        <o:r id="V:Rule27" type="callout" idref="#_x0000_s4529"/>
        <o:r id="V:Rule28" type="callout" idref="#_x0000_s4530"/>
        <o:r id="V:Rule29" type="callout" idref="#_x0000_s4582"/>
        <o:r id="V:Rule30" type="callout" idref="#_x0000_s4536"/>
        <o:r id="V:Rule31" type="callout" idref="#_x0000_s4537"/>
        <o:r id="V:Rule32" type="callout" idref="#_x0000_s4588"/>
        <o:r id="V:Rule33" type="callout" idref="#_x0000_s4587"/>
        <o:r id="V:Rule34" type="callout" idref="#_x0000_s4554"/>
        <o:r id="V:Rule35" type="callout" idref="#_x0000_s4592"/>
        <o:r id="V:Rule36" type="callout" idref="#_x0000_s4564"/>
        <o:r id="V:Rule40" type="callout" idref="#_x0000_s4594"/>
        <o:r id="V:Rule42" type="callout" idref="#_x0000_s4638"/>
        <o:r id="V:Rule47" type="callout" idref="#_x0000_s4660"/>
        <o:r id="V:Rule48" type="callout" idref="#_x0000_s4649"/>
        <o:r id="V:Rule49" type="callout" idref="#_x0000_s4653"/>
        <o:r id="V:Rule50" type="callout" idref="#_x0000_s4656"/>
        <o:r id="V:Rule52" type="callout" idref="#_x0000_s4772"/>
        <o:r id="V:Rule53" type="callout" idref="#_x0000_s4126"/>
        <o:r id="V:Rule54" type="callout" idref="#_x0000_s4122"/>
        <o:r id="V:Rule55" type="callout" idref="#_x0000_s4123"/>
        <o:r id="V:Rule56" type="callout" idref="#_x0000_s4060"/>
        <o:r id="V:Rule57" type="callout" idref="#_x0000_s4080"/>
        <o:r id="V:Rule58" type="callout" idref="#_x0000_s4058"/>
        <o:r id="V:Rule59" type="callout" idref="#_x0000_s4066"/>
        <o:r id="V:Rule60" type="callout" idref="#_x0000_s4068"/>
        <o:r id="V:Rule61" type="callout" idref="#_x0000_s4069"/>
        <o:r id="V:Rule62" type="callout" idref="#_x0000_s4072"/>
        <o:r id="V:Rule63" type="callout" idref="#_x0000_s4116"/>
        <o:r id="V:Rule64" type="callout" idref="#_x0000_s4119"/>
        <o:r id="V:Rule65" type="callout" idref="#_x0000_s4085"/>
        <o:r id="V:Rule66" type="callout" idref="#_x0000_s4086"/>
        <o:r id="V:Rule67" type="callout" idref="#_x0000_s4087"/>
        <o:r id="V:Rule68" type="callout" idref="#_x0000_s4099"/>
        <o:r id="V:Rule69" type="callout" idref="#_x0000_s4095"/>
        <o:r id="V:Rule70" type="callout" idref="#_x0000_s4096"/>
        <o:r id="V:Rule71" type="callout" idref="#_x0000_s4094"/>
        <o:r id="V:Rule72" type="callout" idref="#_x0000_s4101"/>
        <o:r id="V:Rule73" type="callout" idref="#_x0000_s4110"/>
        <o:r id="V:Rule74" type="callout" idref="#_x0000_s4112"/>
        <o:r id="V:Rule75" type="callout" idref="#_x0000_s4114"/>
        <o:r id="V:Rule76" type="callout" idref="#_x0000_s4082"/>
        <o:r id="V:Rule77" type="callout" idref="#_x0000_s4105"/>
        <o:r id="V:Rule78" type="callout" idref="#_x0000_s4083"/>
        <o:r id="V:Rule79" type="callout" idref="#_x0000_s4084"/>
        <o:r id="V:Rule80" type="callout" idref="#_x0000_s4108"/>
        <o:r id="V:Rule81" type="callout" idref="#_x0000_s4127"/>
        <o:r id="V:Rule82" type="callout" idref="#_x0000_s4128"/>
        <o:r id="V:Rule83" type="callout" idref="#_x0000_s4129"/>
        <o:r id="V:Rule84" type="callout" idref="#_x0000_s4134"/>
        <o:r id="V:Rule85" type="callout" idref="#_x0000_s4136"/>
        <o:r id="V:Rule86" type="callout" idref="#_x0000_s4142"/>
        <o:r id="V:Rule87" type="callout" idref="#_x0000_s4139"/>
        <o:r id="V:Rule88" type="callout" idref="#_x0000_s4152"/>
        <o:r id="V:Rule89" type="callout" idref="#_x0000_s4137"/>
        <o:r id="V:Rule90" type="callout" idref="#_x0000_s4138"/>
        <o:r id="V:Rule91" type="callout" idref="#_x0000_s4150"/>
        <o:r id="V:Rule92" type="callout" idref="#_x0000_s4145"/>
        <o:r id="V:Rule93" type="callout" idref="#_x0000_s4146"/>
        <o:r id="V:Rule94" type="callout" idref="#_x0000_s4790"/>
        <o:r id="V:Rule95" type="callout" idref="#_x0000_s4789"/>
        <o:r id="V:Rule96" type="callout" idref="#_x0000_s4794"/>
        <o:r id="V:Rule97" type="callout" idref="#_x0000_s4147"/>
        <o:r id="V:Rule98" type="callout" idref="#_x0000_s4796"/>
        <o:r id="V:Rule99" type="callout" idref="#_x0000_s4158"/>
        <o:r id="V:Rule100" type="callout" idref="#_x0000_s4156"/>
        <o:r id="V:Rule101" type="callout" idref="#_x0000_s4157"/>
        <o:r id="V:Rule102" type="callout" idref="#_x0000_s4167"/>
        <o:r id="V:Rule103" type="callout" idref="#_x0000_s4172"/>
        <o:r id="V:Rule104" type="callout" idref="#_x0000_s4173"/>
        <o:r id="V:Rule105" type="callout" idref="#_x0000_s4171"/>
        <o:r id="V:Rule106" type="callout" idref="#_x0000_s4175"/>
        <o:r id="V:Rule107" type="callout" idref="#_x0000_s4197"/>
        <o:r id="V:Rule108" type="callout" idref="#_x0000_s4196"/>
        <o:r id="V:Rule109" type="callout" idref="#_x0000_s4195"/>
        <o:r id="V:Rule110" type="callout" idref="#_x0000_s4181"/>
        <o:r id="V:Rule111" type="callout" idref="#_x0000_s4180"/>
        <o:r id="V:Rule112" type="callout" idref="#_x0000_s4179"/>
        <o:r id="V:Rule113" type="callout" idref="#_x0000_s4183"/>
        <o:r id="V:Rule114" type="callout" idref="#_x0000_s4185"/>
        <o:r id="V:Rule115" type="callout" idref="#_x0000_s4190"/>
        <o:r id="V:Rule116" type="callout" idref="#_x0000_s4191"/>
        <o:r id="V:Rule117" type="callout" idref="#_x0000_s4189"/>
        <o:r id="V:Rule118" type="callout" idref="#_x0000_s4199"/>
        <o:r id="V:Rule119" type="callout" idref="#_x0000_s4201"/>
        <o:r id="V:Rule120" type="callout" idref="#_x0000_s4203"/>
        <o:r id="V:Rule121" type="callout" idref="#_x0000_s4662"/>
        <o:r id="V:Rule122" type="callout" idref="#_x0000_s4676"/>
        <o:r id="V:Rule123" type="callout" idref="#_x0000_s4680"/>
        <o:r id="V:Rule124" type="callout" idref="#_x0000_s4675"/>
        <o:r id="V:Rule125" type="callout" idref="#_x0000_s4671"/>
        <o:r id="V:Rule126" type="callout" idref="#_x0000_s4684"/>
        <o:r id="V:Rule127" type="callout" idref="#_x0000_s4665"/>
        <o:r id="V:Rule128" type="callout" idref="#_x0000_s4668"/>
        <o:r id="V:Rule129" type="callout" idref="#_x0000_s4667"/>
        <o:r id="V:Rule130" type="callout" idref="#_x0000_s4689"/>
        <o:r id="V:Rule131" type="callout" idref="#_x0000_s4688"/>
        <o:r id="V:Rule132" type="callout" idref="#_x0000_s4696"/>
        <o:r id="V:Rule133" type="callout" idref="#_x0000_s4692"/>
        <o:r id="V:Rule134" type="callout" idref="#_x0000_s4687"/>
        <o:r id="V:Rule135" type="callout" idref="#_x0000_s4699"/>
        <o:r id="V:Rule136" type="callout" idref="#_x0000_s3704"/>
        <o:r id="V:Rule137" type="callout" idref="#_x0000_s4702"/>
        <o:r id="V:Rule138" type="callout" idref="#_x0000_s4700"/>
        <o:r id="V:Rule139" type="callout" idref="#_x0000_s3705"/>
        <o:r id="V:Rule140" type="callout" idref="#_x0000_s3703"/>
        <o:r id="V:Rule141" type="callout" idref="#_x0000_s3706"/>
        <o:r id="V:Rule142" type="callout" idref="#_x0000_s3428"/>
        <o:r id="V:Rule143" type="callout" idref="#_x0000_s3427"/>
        <o:r id="V:Rule144" type="callout" idref="#_x0000_s4391"/>
        <o:r id="V:Rule145" type="callout" idref="#_x0000_s3426"/>
        <o:r id="V:Rule146" type="callout" idref="#_x0000_s3429"/>
        <o:r id="V:Rule147" type="callout" idref="#_x0000_s4212"/>
        <o:r id="V:Rule148" type="callout" idref="#_x0000_s4214"/>
        <o:r id="V:Rule149" type="callout" idref="#_x0000_s4215"/>
        <o:r id="V:Rule150" type="callout" idref="#_x0000_s4216"/>
        <o:r id="V:Rule151" type="callout" idref="#_x0000_s4205"/>
        <o:r id="V:Rule152" type="callout" idref="#_x0000_s4219"/>
        <o:r id="V:Rule153" type="callout" idref="#_x0000_s4217"/>
        <o:r id="V:Rule154" type="callout" idref="#_x0000_s4221"/>
        <o:r id="V:Rule155" type="callout" idref="#_x0000_s4223"/>
        <o:r id="V:Rule156" type="callout" idref="#_x0000_s3436"/>
        <o:r id="V:Rule157" type="callout" idref="#_x0000_s3437"/>
        <o:r id="V:Rule158" type="callout" idref="#_x0000_s3438"/>
        <o:r id="V:Rule159" type="callout" idref="#_x0000_s4713"/>
        <o:r id="V:Rule160" type="callout" idref="#_x0000_s3439"/>
        <o:r id="V:Rule161" type="callout" idref="#_x0000_s4711"/>
        <o:r id="V:Rule162" type="callout" idref="#_x0000_s4392"/>
        <o:r id="V:Rule163" type="callout" idref="#_x0000_s4719"/>
        <o:r id="V:Rule164" type="callout" idref="#_x0000_s4717"/>
        <o:r id="V:Rule165" type="callout" idref="#_x0000_s4715"/>
        <o:r id="V:Rule166" type="callout" idref="#_x0000_s4380"/>
        <o:r id="V:Rule167" type="callout" idref="#_x0000_s4379"/>
        <o:r id="V:Rule168" type="callout" idref="#_x0000_s4393"/>
        <o:r id="V:Rule169" type="callout" idref="#_x0000_s4378"/>
        <o:r id="V:Rule170" type="callout" idref="#_x0000_s4722"/>
        <o:r id="V:Rule171" type="callout" idref="#_x0000_s4730"/>
        <o:r id="V:Rule172" type="callout" idref="#_x0000_s4726"/>
        <o:r id="V:Rule173" type="callout" idref="#_x0000_s4728"/>
        <o:r id="V:Rule174" type="callout" idref="#_x0000_s3446"/>
        <o:r id="V:Rule175" type="callout" idref="#_x0000_s3447"/>
        <o:r id="V:Rule176" type="callout" idref="#_x0000_s4762"/>
        <o:r id="V:Rule177" type="callout" idref="#_x0000_s4400"/>
        <o:r id="V:Rule178" type="callout" idref="#_x0000_s4764"/>
        <o:r id="V:Rule179" type="callout" idref="#_x0000_s3445"/>
        <o:r id="V:Rule180" type="callout" idref="#_x0000_s4224"/>
        <o:r id="V:Rule181" type="connector" idref="#_x0000_s4520"/>
        <o:r id="V:Rule182" type="connector" idref="#_x0000_s4550"/>
        <o:r id="V:Rule183" type="connector" idref="#_x0000_s3953"/>
        <o:r id="V:Rule184" type="connector" idref="#_x0000_s4754"/>
        <o:r id="V:Rule185" type="connector" idref="#_x0000_s4024"/>
        <o:r id="V:Rule186" type="connector" idref="#_x0000_s3954"/>
        <o:r id="V:Rule187" type="connector" idref="#_x0000_s4471"/>
        <o:r id="V:Rule188" type="connector" idref="#_x0000_s3957"/>
        <o:r id="V:Rule189" type="connector" idref="#_x0000_s4519"/>
        <o:r id="V:Rule190" type="connector" idref="#_x0000_s4010"/>
        <o:r id="V:Rule191" type="connector" idref="#_x0000_s4518"/>
        <o:r id="V:Rule192" type="connector" idref="#_x0000_s4659"/>
        <o:r id="V:Rule193" type="connector" idref="#_x0000_s4549"/>
        <o:r id="V:Rule194" type="connector" idref="#_x0000_s4470"/>
        <o:r id="V:Rule195" type="connector" idref="#_x0000_s4644"/>
        <o:r id="V:Rule196" type="connector" idref="#_x0000_s4009"/>
        <o:r id="V:Rule197" type="connector" idref="#_x0000_s4627"/>
        <o:r id="V:Rule198" type="connector" idref="#_x0000_s4551"/>
        <o:r id="V:Rule199" type="connector" idref="#_x0000_s4645"/>
        <o:r id="V:Rule200" type="connector" idref="#_x0000_s4646"/>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rsid w:val="001D6EA6"/>
    <w:pPr>
      <w:tabs>
        <w:tab w:val="center" w:pos="4252"/>
        <w:tab w:val="right" w:pos="8504"/>
      </w:tabs>
      <w:snapToGrid w:val="0"/>
    </w:pPr>
  </w:style>
  <w:style w:type="character" w:styleId="a7">
    <w:name w:val="page number"/>
    <w:basedOn w:val="a0"/>
    <w:rsid w:val="001D6EA6"/>
  </w:style>
  <w:style w:type="paragraph" w:styleId="a8">
    <w:name w:val="Balloon Text"/>
    <w:basedOn w:val="a"/>
    <w:semiHidden/>
    <w:rsid w:val="001D6EA6"/>
    <w:rPr>
      <w:rFonts w:ascii="Arial" w:eastAsia="ＭＳ ゴシック" w:hAnsi="Arial"/>
      <w:sz w:val="18"/>
      <w:szCs w:val="18"/>
    </w:rPr>
  </w:style>
  <w:style w:type="character" w:styleId="a9">
    <w:name w:val="Hyperlink"/>
    <w:basedOn w:val="a0"/>
    <w:uiPriority w:val="99"/>
    <w:rsid w:val="001D6EA6"/>
    <w:rPr>
      <w:color w:val="0000FF"/>
      <w:u w:val="single"/>
    </w:rPr>
  </w:style>
  <w:style w:type="character" w:styleId="aa">
    <w:name w:val="FollowedHyperlink"/>
    <w:basedOn w:val="a0"/>
    <w:rsid w:val="001D6EA6"/>
    <w:rPr>
      <w:color w:val="800080"/>
      <w:u w:val="single"/>
    </w:rPr>
  </w:style>
  <w:style w:type="paragraph" w:customStyle="1" w:styleId="ab">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c">
    <w:name w:val="Document Map"/>
    <w:basedOn w:val="a"/>
    <w:semiHidden/>
    <w:rsid w:val="00493580"/>
    <w:pPr>
      <w:shd w:val="clear" w:color="auto" w:fill="000080"/>
    </w:pPr>
    <w:rPr>
      <w:rFonts w:ascii="Arial" w:eastAsia="ＭＳ ゴシック" w:hAnsi="Arial"/>
    </w:rPr>
  </w:style>
  <w:style w:type="paragraph" w:styleId="ad">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e">
    <w:name w:val="Emphasis"/>
    <w:basedOn w:val="a0"/>
    <w:uiPriority w:val="20"/>
    <w:qFormat/>
    <w:rsid w:val="00CD3EB2"/>
    <w:rPr>
      <w:b/>
      <w:bCs/>
      <w:i w:val="0"/>
      <w:iCs w:val="0"/>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045B1B-5FC5-41C2-9251-151A0B519D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394</Words>
  <Characters>2246</Characters>
  <Application>Microsoft Office Word</Application>
  <DocSecurity>0</DocSecurity>
  <Lines>18</Lines>
  <Paragraphs>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2635</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3</cp:revision>
  <cp:lastPrinted>2011-02-25T05:32:00Z</cp:lastPrinted>
  <dcterms:created xsi:type="dcterms:W3CDTF">2011-03-10T05:02:00Z</dcterms:created>
  <dcterms:modified xsi:type="dcterms:W3CDTF">2011-03-10T05:03:00Z</dcterms:modified>
</cp:coreProperties>
</file>